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844F393" w14:textId="70BD3B80" w:rsidR="00956828" w:rsidRDefault="000A06AC" w:rsidP="00C973A6">
      <w:pPr>
        <w:pStyle w:val="LO-normal"/>
        <w:jc w:val="center"/>
        <w:rPr>
          <w:noProof/>
        </w:rPr>
      </w:pPr>
      <w:r>
        <w:rPr>
          <w:noProof/>
        </w:rPr>
        <mc:AlternateContent>
          <mc:Choice Requires="wps">
            <w:drawing>
              <wp:anchor distT="45720" distB="45720" distL="114300" distR="114300" simplePos="0" relativeHeight="251981824" behindDoc="0" locked="0" layoutInCell="1" allowOverlap="1" wp14:anchorId="26A0844E" wp14:editId="798FF679">
                <wp:simplePos x="0" y="0"/>
                <wp:positionH relativeFrom="column">
                  <wp:posOffset>5777865</wp:posOffset>
                </wp:positionH>
                <wp:positionV relativeFrom="paragraph">
                  <wp:posOffset>7673975</wp:posOffset>
                </wp:positionV>
                <wp:extent cx="859790" cy="274320"/>
                <wp:effectExtent l="0" t="0" r="16510" b="11430"/>
                <wp:wrapSquare wrapText="bothSides"/>
                <wp:docPr id="767349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9790" cy="274320"/>
                        </a:xfrm>
                        <a:prstGeom prst="rect">
                          <a:avLst/>
                        </a:prstGeom>
                        <a:solidFill>
                          <a:srgbClr val="FFFFFF"/>
                        </a:solidFill>
                        <a:ln w="9525">
                          <a:solidFill>
                            <a:schemeClr val="bg1"/>
                          </a:solidFill>
                          <a:miter lim="800000"/>
                          <a:headEnd/>
                          <a:tailEnd/>
                        </a:ln>
                      </wps:spPr>
                      <wps:txbx>
                        <w:txbxContent>
                          <w:p w14:paraId="22D8C2FD" w14:textId="4490B73B" w:rsidR="000A06AC" w:rsidRPr="000A06AC" w:rsidRDefault="00BF26B7">
                            <w:pPr>
                              <w:rPr>
                                <w:color w:val="000000" w:themeColor="text1"/>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Août</w:t>
                            </w:r>
                            <w:r w:rsidR="000A06AC" w:rsidRPr="000A06A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6A0844E" id="_x0000_t202" coordsize="21600,21600" o:spt="202" path="m,l,21600r21600,l21600,xe">
                <v:stroke joinstyle="miter"/>
                <v:path gradientshapeok="t" o:connecttype="rect"/>
              </v:shapetype>
              <v:shape id="Text Box 2" o:spid="_x0000_s1026" type="#_x0000_t202" style="position:absolute;left:0;text-align:left;margin-left:454.95pt;margin-top:604.25pt;width:67.7pt;height:21.6pt;z-index:251981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" strokecolor="white [3212]">
                <v:textbox>
                  <w:txbxContent>
                    <w:p w14:paraId="22D8C2FD" w14:textId="4490B73B" w:rsidR="000A06AC" w:rsidRPr="000A06AC" w:rsidRDefault="00BF26B7">
                      <w:pPr>
                        <w:rPr>
                          <w:color w:val="000000" w:themeColor="text1"/>
                          <w:lang w:val="en-CA"/>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Août</w:t>
                      </w:r>
                      <w:r w:rsidR="000A06AC" w:rsidRPr="000A06A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2025</w:t>
                      </w:r>
                    </w:p>
                  </w:txbxContent>
                </v:textbox>
                <w10:wrap type="square"/>
              </v:shape>
            </w:pict>
          </mc:Fallback>
        </mc:AlternateContent>
      </w:r>
      <w:r w:rsidR="00AE7BAD">
        <w:rPr>
          <w:noProof/>
        </w:rPr>
        <mc:AlternateContent>
          <mc:Choice Requires="wps">
            <w:drawing>
              <wp:anchor distT="45720" distB="45720" distL="114300" distR="114300" simplePos="0" relativeHeight="251525120" behindDoc="0" locked="0" layoutInCell="1" allowOverlap="1" wp14:anchorId="51D3D0CE" wp14:editId="21C3084C">
                <wp:simplePos x="0" y="0"/>
                <wp:positionH relativeFrom="margin">
                  <wp:posOffset>4459605</wp:posOffset>
                </wp:positionH>
                <wp:positionV relativeFrom="paragraph">
                  <wp:posOffset>2328545</wp:posOffset>
                </wp:positionV>
                <wp:extent cx="2161540" cy="1676400"/>
                <wp:effectExtent l="0" t="0" r="10160" b="19050"/>
                <wp:wrapSquare wrapText="bothSides"/>
                <wp:docPr id="18578637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61540" cy="1676400"/>
                        </a:xfrm>
                        <a:prstGeom prst="rect">
                          <a:avLst/>
                        </a:prstGeom>
                        <a:solidFill>
                          <a:srgbClr val="FFFFFF"/>
                        </a:solidFill>
                        <a:ln w="9525">
                          <a:solidFill>
                            <a:srgbClr val="000000"/>
                          </a:solidFill>
                          <a:miter lim="800000"/>
                          <a:headEnd/>
                          <a:tailEnd/>
                        </a:ln>
                      </wps:spPr>
                      <wps:txbx>
                        <w:txbxContent>
                          <w:p w14:paraId="2A8693E2" w14:textId="2F6CA268" w:rsidR="001567F6" w:rsidRPr="001567F6" w:rsidRDefault="00046B99">
                            <w:pPr>
                              <w:rPr>
                                <w:lang w:val="en-CA"/>
                              </w:rPr>
                            </w:pPr>
                            <w:r>
                              <w:rPr>
                                <w:noProof/>
                              </w:rPr>
                              <w:drawing>
                                <wp:inline distT="0" distB="0" distL="0" distR="0" wp14:anchorId="759F3B88" wp14:editId="208EB5C2">
                                  <wp:extent cx="1909445" cy="1536700"/>
                                  <wp:effectExtent l="0" t="0" r="0" b="6350"/>
                                  <wp:docPr id="135120804" name="Picture 9" descr="A group of people hiking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52934" name="Picture 9" descr="A group of people hiking in the woods&#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2201" cy="153891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D3D0CE" id="_x0000_s1027" type="#_x0000_t202" style="position:absolute;left:0;text-align:left;margin-left:351.15pt;margin-top:183.35pt;width:170.2pt;height:132pt;z-index:251525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">
                <v:textbox>
                  <w:txbxContent>
                    <w:p w14:paraId="2A8693E2" w14:textId="2F6CA268" w:rsidR="001567F6" w:rsidRPr="001567F6" w:rsidRDefault="00046B99">
                      <w:pPr>
                        <w:rPr>
                          <w:lang w:val="en-CA"/>
                        </w:rPr>
                      </w:pPr>
                      <w:r>
                        <w:rPr>
                          <w:noProof/>
                        </w:rPr>
                        <w:drawing>
                          <wp:inline distT="0" distB="0" distL="0" distR="0" wp14:anchorId="759F3B88" wp14:editId="208EB5C2">
                            <wp:extent cx="1909445" cy="1536700"/>
                            <wp:effectExtent l="0" t="0" r="0" b="6350"/>
                            <wp:docPr id="135120804" name="Picture 9" descr="A group of people hiking in the woo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052934" name="Picture 9" descr="A group of people hiking in the woods&#10;&#10;AI-generated content may be incorrect."/>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12201" cy="1538918"/>
                                    </a:xfrm>
                                    <a:prstGeom prst="rect">
                                      <a:avLst/>
                                    </a:prstGeom>
                                    <a:noFill/>
                                    <a:ln>
                                      <a:noFill/>
                                    </a:ln>
                                  </pic:spPr>
                                </pic:pic>
                              </a:graphicData>
                            </a:graphic>
                          </wp:inline>
                        </w:drawing>
                      </w:r>
                    </w:p>
                  </w:txbxContent>
                </v:textbox>
                <w10:wrap type="square" anchorx="margin"/>
              </v:shape>
            </w:pict>
          </mc:Fallback>
        </mc:AlternateContent>
      </w:r>
      <w:r w:rsidR="00AE7BAD" w:rsidRPr="00D47347">
        <w:rPr>
          <w:rFonts w:ascii="Georgia" w:hAnsi="Georgia"/>
          <w:noProof/>
          <w:sz w:val="40"/>
          <w:szCs w:val="40"/>
        </w:rPr>
        <mc:AlternateContent>
          <mc:Choice Requires="wps">
            <w:drawing>
              <wp:anchor distT="45720" distB="45720" distL="114300" distR="114300" simplePos="0" relativeHeight="251831296" behindDoc="0" locked="0" layoutInCell="1" allowOverlap="1" wp14:anchorId="489DC2B6" wp14:editId="3E594411">
                <wp:simplePos x="0" y="0"/>
                <wp:positionH relativeFrom="margin">
                  <wp:posOffset>2176145</wp:posOffset>
                </wp:positionH>
                <wp:positionV relativeFrom="paragraph">
                  <wp:posOffset>2342515</wp:posOffset>
                </wp:positionV>
                <wp:extent cx="2114550" cy="1670050"/>
                <wp:effectExtent l="0" t="0" r="19050" b="25400"/>
                <wp:wrapSquare wrapText="bothSides"/>
                <wp:docPr id="16567949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4550" cy="1670050"/>
                        </a:xfrm>
                        <a:prstGeom prst="rect">
                          <a:avLst/>
                        </a:prstGeom>
                        <a:solidFill>
                          <a:srgbClr val="FFFFFF"/>
                        </a:solidFill>
                        <a:ln w="9525">
                          <a:solidFill>
                            <a:srgbClr val="000000"/>
                          </a:solidFill>
                          <a:miter lim="800000"/>
                          <a:headEnd/>
                          <a:tailEnd/>
                        </a:ln>
                      </wps:spPr>
                      <wps:txbx>
                        <w:txbxContent>
                          <w:p w14:paraId="568ABBA0" w14:textId="0077F7DE" w:rsidR="00D47347" w:rsidRPr="00D47347" w:rsidRDefault="00046B99" w:rsidP="00D47347">
                            <w:pPr>
                              <w:rPr>
                                <w:lang w:val="en-CA"/>
                              </w:rPr>
                            </w:pPr>
                            <w:r>
                              <w:rPr>
                                <w:noProof/>
                              </w:rPr>
                              <w:drawing>
                                <wp:inline distT="0" distB="0" distL="0" distR="0" wp14:anchorId="085F1AE6" wp14:editId="50C10F01">
                                  <wp:extent cx="1922145" cy="1536700"/>
                                  <wp:effectExtent l="0" t="0" r="1905" b="6350"/>
                                  <wp:docPr id="1728705032" name="Picture 6" descr="A group of people looking at mushroo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A group of people looking at mushrooms&#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3180" cy="1537527"/>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9DC2B6" id="_x0000_s1028" type="#_x0000_t202" style="position:absolute;left:0;text-align:left;margin-left:171.35pt;margin-top:184.45pt;width:166.5pt;height:131.5pt;z-index:2518312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">
                <v:textbox>
                  <w:txbxContent>
                    <w:p w14:paraId="568ABBA0" w14:textId="0077F7DE" w:rsidR="00D47347" w:rsidRPr="00D47347" w:rsidRDefault="00046B99" w:rsidP="00D47347">
                      <w:pPr>
                        <w:rPr>
                          <w:lang w:val="en-CA"/>
                        </w:rPr>
                      </w:pPr>
                      <w:r>
                        <w:rPr>
                          <w:noProof/>
                        </w:rPr>
                        <w:drawing>
                          <wp:inline distT="0" distB="0" distL="0" distR="0" wp14:anchorId="085F1AE6" wp14:editId="50C10F01">
                            <wp:extent cx="1922145" cy="1536700"/>
                            <wp:effectExtent l="0" t="0" r="1905" b="6350"/>
                            <wp:docPr id="1728705032" name="Picture 6" descr="A group of people looking at mushroo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6" descr="A group of people looking at mushrooms&#10;&#10;AI-generated content may be incorrect."/>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23180" cy="1537527"/>
                                    </a:xfrm>
                                    <a:prstGeom prst="rect">
                                      <a:avLst/>
                                    </a:prstGeom>
                                    <a:noFill/>
                                    <a:ln>
                                      <a:noFill/>
                                    </a:ln>
                                  </pic:spPr>
                                </pic:pic>
                              </a:graphicData>
                            </a:graphic>
                          </wp:inline>
                        </w:drawing>
                      </w:r>
                    </w:p>
                  </w:txbxContent>
                </v:textbox>
                <w10:wrap type="square" anchorx="margin"/>
              </v:shape>
            </w:pict>
          </mc:Fallback>
        </mc:AlternateContent>
      </w:r>
      <w:r w:rsidR="00AE7BAD" w:rsidRPr="00A80CE6">
        <w:rPr>
          <w:rFonts w:ascii="Georgia" w:hAnsi="Georgia"/>
          <w:noProof/>
          <w:sz w:val="40"/>
          <w:szCs w:val="40"/>
        </w:rPr>
        <mc:AlternateContent>
          <mc:Choice Requires="wps">
            <w:drawing>
              <wp:anchor distT="45720" distB="45720" distL="114300" distR="114300" simplePos="0" relativeHeight="251743232" behindDoc="0" locked="0" layoutInCell="1" allowOverlap="1" wp14:anchorId="267B577C" wp14:editId="4FB95623">
                <wp:simplePos x="0" y="0"/>
                <wp:positionH relativeFrom="column">
                  <wp:posOffset>-167005</wp:posOffset>
                </wp:positionH>
                <wp:positionV relativeFrom="paragraph">
                  <wp:posOffset>5803265</wp:posOffset>
                </wp:positionV>
                <wp:extent cx="2120900" cy="1739900"/>
                <wp:effectExtent l="0" t="0" r="12700" b="12700"/>
                <wp:wrapSquare wrapText="bothSides"/>
                <wp:docPr id="15974675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0900" cy="1739900"/>
                        </a:xfrm>
                        <a:prstGeom prst="rect">
                          <a:avLst/>
                        </a:prstGeom>
                        <a:solidFill>
                          <a:srgbClr val="FFFFFF"/>
                        </a:solidFill>
                        <a:ln w="9525">
                          <a:solidFill>
                            <a:srgbClr val="000000"/>
                          </a:solidFill>
                          <a:miter lim="800000"/>
                          <a:headEnd/>
                          <a:tailEnd/>
                        </a:ln>
                      </wps:spPr>
                      <wps:txbx>
                        <w:txbxContent>
                          <w:p w14:paraId="19CB7B4D" w14:textId="77777777" w:rsidR="00AE7BAD" w:rsidRDefault="00AE7BAD" w:rsidP="00AE7BAD">
                            <w:pPr>
                              <w:pStyle w:val="NormalWeb"/>
                            </w:pPr>
                            <w:r>
                              <w:rPr>
                                <w:noProof/>
                              </w:rPr>
                              <w:drawing>
                                <wp:inline distT="0" distB="0" distL="0" distR="0" wp14:anchorId="2E45F8F6" wp14:editId="0A309A03">
                                  <wp:extent cx="2021205" cy="1593850"/>
                                  <wp:effectExtent l="0" t="0" r="0" b="6350"/>
                                  <wp:docPr id="1189972373" name="Picture 1"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13111" name="Picture 1" descr="A group of people standing in a field&#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1068" cy="1617399"/>
                                          </a:xfrm>
                                          <a:prstGeom prst="rect">
                                            <a:avLst/>
                                          </a:prstGeom>
                                          <a:noFill/>
                                          <a:ln>
                                            <a:noFill/>
                                          </a:ln>
                                        </pic:spPr>
                                      </pic:pic>
                                    </a:graphicData>
                                  </a:graphic>
                                </wp:inline>
                              </w:drawing>
                            </w:r>
                          </w:p>
                          <w:p w14:paraId="031D85AF" w14:textId="12CCDC44" w:rsidR="00564661" w:rsidRDefault="00564661" w:rsidP="002B3FE9">
                            <w:pPr>
                              <w:pStyle w:val="NormalWeb"/>
                            </w:pPr>
                          </w:p>
                          <w:p w14:paraId="4A8B6DEA" w14:textId="1C2062D9" w:rsidR="00A80CE6" w:rsidRPr="00A80CE6" w:rsidRDefault="00A80CE6">
                            <w:pPr>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7B577C" id="_x0000_s1029" type="#_x0000_t202" style="position:absolute;left:0;text-align:left;margin-left:-13.15pt;margin-top:456.95pt;width:167pt;height:137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">
                <v:textbox>
                  <w:txbxContent>
                    <w:p w14:paraId="19CB7B4D" w14:textId="77777777" w:rsidR="00AE7BAD" w:rsidRDefault="00AE7BAD" w:rsidP="00AE7BAD">
                      <w:pPr>
                        <w:pStyle w:val="NormalWeb"/>
                      </w:pPr>
                      <w:r>
                        <w:rPr>
                          <w:noProof/>
                        </w:rPr>
                        <w:drawing>
                          <wp:inline distT="0" distB="0" distL="0" distR="0" wp14:anchorId="2E45F8F6" wp14:editId="0A309A03">
                            <wp:extent cx="2021205" cy="1593850"/>
                            <wp:effectExtent l="0" t="0" r="0" b="6350"/>
                            <wp:docPr id="1189972373" name="Picture 1" descr="A group of people standing in a fi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13111" name="Picture 1" descr="A group of people standing in a field&#10;&#10;AI-generated content may be incorrec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51068" cy="1617399"/>
                                    </a:xfrm>
                                    <a:prstGeom prst="rect">
                                      <a:avLst/>
                                    </a:prstGeom>
                                    <a:noFill/>
                                    <a:ln>
                                      <a:noFill/>
                                    </a:ln>
                                  </pic:spPr>
                                </pic:pic>
                              </a:graphicData>
                            </a:graphic>
                          </wp:inline>
                        </w:drawing>
                      </w:r>
                    </w:p>
                    <w:p w14:paraId="031D85AF" w14:textId="12CCDC44" w:rsidR="00564661" w:rsidRDefault="00564661" w:rsidP="002B3FE9">
                      <w:pPr>
                        <w:pStyle w:val="NormalWeb"/>
                      </w:pPr>
                    </w:p>
                    <w:p w14:paraId="4A8B6DEA" w14:textId="1C2062D9" w:rsidR="00A80CE6" w:rsidRPr="00A80CE6" w:rsidRDefault="00A80CE6">
                      <w:pPr>
                        <w:rPr>
                          <w:lang w:val="en-CA"/>
                        </w:rPr>
                      </w:pPr>
                    </w:p>
                  </w:txbxContent>
                </v:textbox>
                <w10:wrap type="square"/>
              </v:shape>
            </w:pict>
          </mc:Fallback>
        </mc:AlternateContent>
      </w:r>
      <w:r w:rsidR="00AE7BAD" w:rsidRPr="009B0AE6">
        <w:rPr>
          <w:rFonts w:ascii="Georgia" w:hAnsi="Georgia"/>
          <w:noProof/>
          <w:sz w:val="40"/>
          <w:szCs w:val="40"/>
        </w:rPr>
        <mc:AlternateContent>
          <mc:Choice Requires="wps">
            <w:drawing>
              <wp:anchor distT="45720" distB="45720" distL="114300" distR="114300" simplePos="0" relativeHeight="251979776" behindDoc="0" locked="0" layoutInCell="1" allowOverlap="1" wp14:anchorId="7EA6AA90" wp14:editId="2B0BCE97">
                <wp:simplePos x="0" y="0"/>
                <wp:positionH relativeFrom="margin">
                  <wp:align>center</wp:align>
                </wp:positionH>
                <wp:positionV relativeFrom="paragraph">
                  <wp:posOffset>5847715</wp:posOffset>
                </wp:positionV>
                <wp:extent cx="2171700" cy="1701800"/>
                <wp:effectExtent l="0" t="0" r="19050" b="12700"/>
                <wp:wrapSquare wrapText="bothSides"/>
                <wp:docPr id="635772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1701800"/>
                        </a:xfrm>
                        <a:prstGeom prst="rect">
                          <a:avLst/>
                        </a:prstGeom>
                        <a:solidFill>
                          <a:srgbClr val="FFFFFF"/>
                        </a:solidFill>
                        <a:ln w="9525">
                          <a:solidFill>
                            <a:srgbClr val="000000"/>
                          </a:solidFill>
                          <a:miter lim="800000"/>
                          <a:headEnd/>
                          <a:tailEnd/>
                        </a:ln>
                      </wps:spPr>
                      <wps:txbx>
                        <w:txbxContent>
                          <w:p w14:paraId="5D7E1EF7" w14:textId="33A5D62D" w:rsidR="0069115E" w:rsidRDefault="0069115E" w:rsidP="0069115E">
                            <w:pPr>
                              <w:pStyle w:val="NormalWeb"/>
                            </w:pPr>
                            <w:r>
                              <w:rPr>
                                <w:noProof/>
                              </w:rPr>
                              <w:drawing>
                                <wp:inline distT="0" distB="0" distL="0" distR="0" wp14:anchorId="4AD77716" wp14:editId="792E26DD">
                                  <wp:extent cx="2051685" cy="1574800"/>
                                  <wp:effectExtent l="0" t="0" r="5715" b="6350"/>
                                  <wp:docPr id="1423767624" name="Picture 2" descr="A group of people standing in a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tanding in a tent&#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2002" cy="1575043"/>
                                          </a:xfrm>
                                          <a:prstGeom prst="rect">
                                            <a:avLst/>
                                          </a:prstGeom>
                                          <a:noFill/>
                                          <a:ln>
                                            <a:noFill/>
                                          </a:ln>
                                        </pic:spPr>
                                      </pic:pic>
                                    </a:graphicData>
                                  </a:graphic>
                                </wp:inline>
                              </w:drawing>
                            </w:r>
                          </w:p>
                          <w:p w14:paraId="3A9A0F4C" w14:textId="4B7070D7" w:rsidR="009B0AE6" w:rsidRPr="009B0AE6" w:rsidRDefault="009B0AE6">
                            <w:pPr>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6AA90" id="_x0000_s1030" type="#_x0000_t202" style="position:absolute;left:0;text-align:left;margin-left:0;margin-top:460.45pt;width:171pt;height:134pt;z-index:251979776;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">
                <v:textbox>
                  <w:txbxContent>
                    <w:p w14:paraId="5D7E1EF7" w14:textId="33A5D62D" w:rsidR="0069115E" w:rsidRDefault="0069115E" w:rsidP="0069115E">
                      <w:pPr>
                        <w:pStyle w:val="NormalWeb"/>
                      </w:pPr>
                      <w:r>
                        <w:rPr>
                          <w:noProof/>
                        </w:rPr>
                        <w:drawing>
                          <wp:inline distT="0" distB="0" distL="0" distR="0" wp14:anchorId="4AD77716" wp14:editId="792E26DD">
                            <wp:extent cx="2051685" cy="1574800"/>
                            <wp:effectExtent l="0" t="0" r="5715" b="6350"/>
                            <wp:docPr id="1423767624" name="Picture 2" descr="A group of people standing in a t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group of people standing in a tent&#10;&#10;AI-generated content may be incorrect."/>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052002" cy="1575043"/>
                                    </a:xfrm>
                                    <a:prstGeom prst="rect">
                                      <a:avLst/>
                                    </a:prstGeom>
                                    <a:noFill/>
                                    <a:ln>
                                      <a:noFill/>
                                    </a:ln>
                                  </pic:spPr>
                                </pic:pic>
                              </a:graphicData>
                            </a:graphic>
                          </wp:inline>
                        </w:drawing>
                      </w:r>
                    </w:p>
                    <w:p w14:paraId="3A9A0F4C" w14:textId="4B7070D7" w:rsidR="009B0AE6" w:rsidRPr="009B0AE6" w:rsidRDefault="009B0AE6">
                      <w:pPr>
                        <w:rPr>
                          <w:lang w:val="en-CA"/>
                        </w:rPr>
                      </w:pPr>
                    </w:p>
                  </w:txbxContent>
                </v:textbox>
                <w10:wrap type="square" anchorx="margin"/>
              </v:shape>
            </w:pict>
          </mc:Fallback>
        </mc:AlternateContent>
      </w:r>
      <w:r w:rsidR="00AE7BAD" w:rsidRPr="00D47347">
        <w:rPr>
          <w:rFonts w:ascii="Georgia" w:hAnsi="Georgia"/>
          <w:noProof/>
          <w:sz w:val="40"/>
          <w:szCs w:val="40"/>
        </w:rPr>
        <mc:AlternateContent>
          <mc:Choice Requires="wps">
            <w:drawing>
              <wp:anchor distT="45720" distB="45720" distL="114300" distR="114300" simplePos="0" relativeHeight="251947008" behindDoc="0" locked="0" layoutInCell="1" allowOverlap="1" wp14:anchorId="32078239" wp14:editId="2A91D8AF">
                <wp:simplePos x="0" y="0"/>
                <wp:positionH relativeFrom="column">
                  <wp:posOffset>4487545</wp:posOffset>
                </wp:positionH>
                <wp:positionV relativeFrom="paragraph">
                  <wp:posOffset>5835015</wp:posOffset>
                </wp:positionV>
                <wp:extent cx="2146300" cy="1727200"/>
                <wp:effectExtent l="0" t="0" r="25400" b="25400"/>
                <wp:wrapSquare wrapText="bothSides"/>
                <wp:docPr id="15336193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1727200"/>
                        </a:xfrm>
                        <a:prstGeom prst="rect">
                          <a:avLst/>
                        </a:prstGeom>
                        <a:solidFill>
                          <a:srgbClr val="FFFFFF"/>
                        </a:solidFill>
                        <a:ln w="9525">
                          <a:solidFill>
                            <a:srgbClr val="000000"/>
                          </a:solidFill>
                          <a:miter lim="800000"/>
                          <a:headEnd/>
                          <a:tailEnd/>
                        </a:ln>
                      </wps:spPr>
                      <wps:txbx>
                        <w:txbxContent>
                          <w:p w14:paraId="3032C8EC" w14:textId="77777777" w:rsidR="002B0801" w:rsidRDefault="002B0801" w:rsidP="002B0801">
                            <w:pPr>
                              <w:pStyle w:val="NormalWeb"/>
                            </w:pPr>
                            <w:r>
                              <w:rPr>
                                <w:noProof/>
                              </w:rPr>
                              <w:drawing>
                                <wp:inline distT="0" distB="0" distL="0" distR="0" wp14:anchorId="2752CE31" wp14:editId="5C0238A9">
                                  <wp:extent cx="2068830" cy="1562100"/>
                                  <wp:effectExtent l="0" t="0" r="7620" b="0"/>
                                  <wp:docPr id="1724814186" name="Picture 1724814186" descr="A group of white birds in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56977" name="Picture 605656977" descr="A group of white birds in a tree&#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1516" cy="1564128"/>
                                          </a:xfrm>
                                          <a:prstGeom prst="rect">
                                            <a:avLst/>
                                          </a:prstGeom>
                                          <a:noFill/>
                                          <a:ln>
                                            <a:noFill/>
                                          </a:ln>
                                        </pic:spPr>
                                      </pic:pic>
                                    </a:graphicData>
                                  </a:graphic>
                                </wp:inline>
                              </w:drawing>
                            </w:r>
                          </w:p>
                          <w:p w14:paraId="0CB63D6F" w14:textId="3E3B03AD" w:rsidR="00936C35" w:rsidRDefault="00936C35" w:rsidP="00936C35">
                            <w:pPr>
                              <w:pStyle w:val="NormalWeb"/>
                            </w:pPr>
                          </w:p>
                          <w:p w14:paraId="60F8005E" w14:textId="2735924B" w:rsidR="000F22C5" w:rsidRPr="00D47347" w:rsidRDefault="000F22C5" w:rsidP="000F22C5">
                            <w:pPr>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078239" id="_x0000_s1031" type="#_x0000_t202" style="position:absolute;left:0;text-align:left;margin-left:353.35pt;margin-top:459.45pt;width:169pt;height:136pt;z-index:251947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">
                <v:textbox>
                  <w:txbxContent>
                    <w:p w14:paraId="3032C8EC" w14:textId="77777777" w:rsidR="002B0801" w:rsidRDefault="002B0801" w:rsidP="002B0801">
                      <w:pPr>
                        <w:pStyle w:val="NormalWeb"/>
                      </w:pPr>
                      <w:r>
                        <w:rPr>
                          <w:noProof/>
                        </w:rPr>
                        <w:drawing>
                          <wp:inline distT="0" distB="0" distL="0" distR="0" wp14:anchorId="2752CE31" wp14:editId="5C0238A9">
                            <wp:extent cx="2068830" cy="1562100"/>
                            <wp:effectExtent l="0" t="0" r="7620" b="0"/>
                            <wp:docPr id="1724814186" name="Picture 1724814186" descr="A group of white birds in a tre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656977" name="Picture 605656977" descr="A group of white birds in a tree&#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1516" cy="1564128"/>
                                    </a:xfrm>
                                    <a:prstGeom prst="rect">
                                      <a:avLst/>
                                    </a:prstGeom>
                                    <a:noFill/>
                                    <a:ln>
                                      <a:noFill/>
                                    </a:ln>
                                  </pic:spPr>
                                </pic:pic>
                              </a:graphicData>
                            </a:graphic>
                          </wp:inline>
                        </w:drawing>
                      </w:r>
                    </w:p>
                    <w:p w14:paraId="0CB63D6F" w14:textId="3E3B03AD" w:rsidR="00936C35" w:rsidRDefault="00936C35" w:rsidP="00936C35">
                      <w:pPr>
                        <w:pStyle w:val="NormalWeb"/>
                      </w:pPr>
                    </w:p>
                    <w:p w14:paraId="60F8005E" w14:textId="2735924B" w:rsidR="000F22C5" w:rsidRPr="00D47347" w:rsidRDefault="000F22C5" w:rsidP="000F22C5">
                      <w:pPr>
                        <w:rPr>
                          <w:lang w:val="en-CA"/>
                        </w:rPr>
                      </w:pPr>
                    </w:p>
                  </w:txbxContent>
                </v:textbox>
                <w10:wrap type="square"/>
              </v:shape>
            </w:pict>
          </mc:Fallback>
        </mc:AlternateContent>
      </w:r>
      <w:r w:rsidR="0069115E" w:rsidRPr="00A80CE6">
        <w:rPr>
          <w:rFonts w:ascii="Georgia" w:hAnsi="Georgia"/>
          <w:noProof/>
          <w:sz w:val="40"/>
          <w:szCs w:val="40"/>
        </w:rPr>
        <mc:AlternateContent>
          <mc:Choice Requires="wps">
            <w:drawing>
              <wp:anchor distT="45720" distB="45720" distL="114300" distR="114300" simplePos="0" relativeHeight="251679744" behindDoc="0" locked="0" layoutInCell="1" allowOverlap="1" wp14:anchorId="45DA0240" wp14:editId="2710B2BB">
                <wp:simplePos x="0" y="0"/>
                <wp:positionH relativeFrom="margin">
                  <wp:posOffset>-179705</wp:posOffset>
                </wp:positionH>
                <wp:positionV relativeFrom="paragraph">
                  <wp:posOffset>4145915</wp:posOffset>
                </wp:positionV>
                <wp:extent cx="2139950" cy="1549400"/>
                <wp:effectExtent l="0" t="0" r="12700" b="12700"/>
                <wp:wrapSquare wrapText="bothSides"/>
                <wp:docPr id="7628699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950" cy="1549400"/>
                        </a:xfrm>
                        <a:prstGeom prst="rect">
                          <a:avLst/>
                        </a:prstGeom>
                        <a:solidFill>
                          <a:srgbClr val="FFFFFF"/>
                        </a:solidFill>
                        <a:ln w="9525">
                          <a:solidFill>
                            <a:srgbClr val="000000"/>
                          </a:solidFill>
                          <a:miter lim="800000"/>
                          <a:headEnd/>
                          <a:tailEnd/>
                        </a:ln>
                      </wps:spPr>
                      <wps:txbx>
                        <w:txbxContent>
                          <w:p w14:paraId="63B4AEDD" w14:textId="78C4C3E4" w:rsidR="00A80CE6" w:rsidRPr="00A80CE6" w:rsidRDefault="00A80CE6">
                            <w:pPr>
                              <w:rPr>
                                <w:lang w:val="en-CA"/>
                              </w:rPr>
                            </w:pPr>
                            <w:r w:rsidRPr="003D0C66">
                              <w:rPr>
                                <w:noProof/>
                              </w:rPr>
                              <w:drawing>
                                <wp:inline distT="0" distB="0" distL="0" distR="0" wp14:anchorId="71FA054D" wp14:editId="42834D6A">
                                  <wp:extent cx="1968500" cy="1413510"/>
                                  <wp:effectExtent l="0" t="0" r="0" b="0"/>
                                  <wp:docPr id="667848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9375" cy="141413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DA0240" id="_x0000_s1032" type="#_x0000_t202" style="position:absolute;left:0;text-align:left;margin-left:-14.15pt;margin-top:326.45pt;width:168.5pt;height:122pt;z-index:25167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">
                <v:textbox>
                  <w:txbxContent>
                    <w:p w14:paraId="63B4AEDD" w14:textId="78C4C3E4" w:rsidR="00A80CE6" w:rsidRPr="00A80CE6" w:rsidRDefault="00A80CE6">
                      <w:pPr>
                        <w:rPr>
                          <w:lang w:val="en-CA"/>
                        </w:rPr>
                      </w:pPr>
                      <w:r w:rsidRPr="003D0C66">
                        <w:rPr>
                          <w:noProof/>
                        </w:rPr>
                        <w:drawing>
                          <wp:inline distT="0" distB="0" distL="0" distR="0" wp14:anchorId="71FA054D" wp14:editId="42834D6A">
                            <wp:extent cx="1968500" cy="1413510"/>
                            <wp:effectExtent l="0" t="0" r="0" b="0"/>
                            <wp:docPr id="6678487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69375" cy="1414138"/>
                                    </a:xfrm>
                                    <a:prstGeom prst="rect">
                                      <a:avLst/>
                                    </a:prstGeom>
                                    <a:noFill/>
                                    <a:ln>
                                      <a:noFill/>
                                    </a:ln>
                                  </pic:spPr>
                                </pic:pic>
                              </a:graphicData>
                            </a:graphic>
                          </wp:inline>
                        </w:drawing>
                      </w:r>
                    </w:p>
                  </w:txbxContent>
                </v:textbox>
                <w10:wrap type="square" anchorx="margin"/>
              </v:shape>
            </w:pict>
          </mc:Fallback>
        </mc:AlternateContent>
      </w:r>
      <w:r w:rsidR="0069115E" w:rsidRPr="001567F6">
        <w:rPr>
          <w:rFonts w:ascii="Georgia" w:hAnsi="Georgia"/>
          <w:noProof/>
          <w:sz w:val="40"/>
          <w:szCs w:val="40"/>
        </w:rPr>
        <mc:AlternateContent>
          <mc:Choice Requires="wps">
            <w:drawing>
              <wp:anchor distT="45720" distB="45720" distL="114300" distR="114300" simplePos="0" relativeHeight="251604992" behindDoc="0" locked="0" layoutInCell="1" allowOverlap="1" wp14:anchorId="18E8E6A5" wp14:editId="23FA5FB6">
                <wp:simplePos x="0" y="0"/>
                <wp:positionH relativeFrom="margin">
                  <wp:posOffset>2176145</wp:posOffset>
                </wp:positionH>
                <wp:positionV relativeFrom="paragraph">
                  <wp:posOffset>4145915</wp:posOffset>
                </wp:positionV>
                <wp:extent cx="2133600" cy="1562100"/>
                <wp:effectExtent l="0" t="0" r="19050" b="19050"/>
                <wp:wrapSquare wrapText="bothSides"/>
                <wp:docPr id="19208457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562100"/>
                        </a:xfrm>
                        <a:prstGeom prst="rect">
                          <a:avLst/>
                        </a:prstGeom>
                        <a:solidFill>
                          <a:srgbClr val="FFFFFF"/>
                        </a:solidFill>
                        <a:ln w="9525">
                          <a:solidFill>
                            <a:srgbClr val="000000"/>
                          </a:solidFill>
                          <a:miter lim="800000"/>
                          <a:headEnd/>
                          <a:tailEnd/>
                        </a:ln>
                      </wps:spPr>
                      <wps:txbx>
                        <w:txbxContent>
                          <w:p w14:paraId="156611CC" w14:textId="52E975E8" w:rsidR="001567F6" w:rsidRPr="001567F6" w:rsidRDefault="001567F6">
                            <w:pPr>
                              <w:rPr>
                                <w:lang w:val="en-CA"/>
                              </w:rPr>
                            </w:pPr>
                            <w:r>
                              <w:rPr>
                                <w:noProof/>
                              </w:rPr>
                              <w:drawing>
                                <wp:inline distT="0" distB="0" distL="0" distR="0" wp14:anchorId="31DA6648" wp14:editId="1930E8A0">
                                  <wp:extent cx="1968500" cy="1425575"/>
                                  <wp:effectExtent l="0" t="0" r="0" b="3175"/>
                                  <wp:docPr id="811264738" name="Picture 7" descr="A beaver in a po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descr="A beaver in a pond&#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6892" cy="1446136"/>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E8E6A5" id="_x0000_s1033" type="#_x0000_t202" style="position:absolute;left:0;text-align:left;margin-left:171.35pt;margin-top:326.45pt;width:168pt;height:123pt;z-index:251604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">
                <v:textbox>
                  <w:txbxContent>
                    <w:p w14:paraId="156611CC" w14:textId="52E975E8" w:rsidR="001567F6" w:rsidRPr="001567F6" w:rsidRDefault="001567F6">
                      <w:pPr>
                        <w:rPr>
                          <w:lang w:val="en-CA"/>
                        </w:rPr>
                      </w:pPr>
                      <w:r>
                        <w:rPr>
                          <w:noProof/>
                        </w:rPr>
                        <w:drawing>
                          <wp:inline distT="0" distB="0" distL="0" distR="0" wp14:anchorId="31DA6648" wp14:editId="1930E8A0">
                            <wp:extent cx="1968500" cy="1425575"/>
                            <wp:effectExtent l="0" t="0" r="0" b="3175"/>
                            <wp:docPr id="811264738" name="Picture 7" descr="A beaver in a po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7" descr="A beaver in a pond&#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6892" cy="1446136"/>
                                    </a:xfrm>
                                    <a:prstGeom prst="rect">
                                      <a:avLst/>
                                    </a:prstGeom>
                                    <a:noFill/>
                                    <a:ln>
                                      <a:noFill/>
                                    </a:ln>
                                  </pic:spPr>
                                </pic:pic>
                              </a:graphicData>
                            </a:graphic>
                          </wp:inline>
                        </w:drawing>
                      </w:r>
                    </w:p>
                  </w:txbxContent>
                </v:textbox>
                <w10:wrap type="square" anchorx="margin"/>
              </v:shape>
            </w:pict>
          </mc:Fallback>
        </mc:AlternateContent>
      </w:r>
      <w:r w:rsidR="0069115E" w:rsidRPr="00D47347">
        <w:rPr>
          <w:rFonts w:ascii="Georgia" w:hAnsi="Georgia"/>
          <w:noProof/>
          <w:sz w:val="40"/>
          <w:szCs w:val="40"/>
        </w:rPr>
        <mc:AlternateContent>
          <mc:Choice Requires="wps">
            <w:drawing>
              <wp:anchor distT="45720" distB="45720" distL="114300" distR="114300" simplePos="0" relativeHeight="251881472" behindDoc="0" locked="0" layoutInCell="1" allowOverlap="1" wp14:anchorId="1B73174E" wp14:editId="55EA8813">
                <wp:simplePos x="0" y="0"/>
                <wp:positionH relativeFrom="column">
                  <wp:posOffset>4474845</wp:posOffset>
                </wp:positionH>
                <wp:positionV relativeFrom="paragraph">
                  <wp:posOffset>4126865</wp:posOffset>
                </wp:positionV>
                <wp:extent cx="2146300" cy="1549400"/>
                <wp:effectExtent l="0" t="0" r="25400" b="12700"/>
                <wp:wrapSquare wrapText="bothSides"/>
                <wp:docPr id="14006986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1549400"/>
                        </a:xfrm>
                        <a:prstGeom prst="rect">
                          <a:avLst/>
                        </a:prstGeom>
                        <a:solidFill>
                          <a:srgbClr val="FFFFFF"/>
                        </a:solidFill>
                        <a:ln w="9525">
                          <a:solidFill>
                            <a:srgbClr val="000000"/>
                          </a:solidFill>
                          <a:miter lim="800000"/>
                          <a:headEnd/>
                          <a:tailEnd/>
                        </a:ln>
                      </wps:spPr>
                      <wps:txbx>
                        <w:txbxContent>
                          <w:p w14:paraId="28063E36" w14:textId="13064FAE" w:rsidR="006111E8" w:rsidRDefault="006111E8" w:rsidP="006111E8">
                            <w:pPr>
                              <w:pStyle w:val="NormalWeb"/>
                            </w:pPr>
                            <w:r>
                              <w:rPr>
                                <w:noProof/>
                              </w:rPr>
                              <w:drawing>
                                <wp:inline distT="0" distB="0" distL="0" distR="0" wp14:anchorId="56FBE2E2" wp14:editId="35EF5EEB">
                                  <wp:extent cx="1981200" cy="1428750"/>
                                  <wp:effectExtent l="0" t="0" r="0" b="0"/>
                                  <wp:docPr id="642903665" name="Picture 1" descr="A bee on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ee on a flower&#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632" cy="1429062"/>
                                          </a:xfrm>
                                          <a:prstGeom prst="rect">
                                            <a:avLst/>
                                          </a:prstGeom>
                                          <a:noFill/>
                                          <a:ln>
                                            <a:noFill/>
                                          </a:ln>
                                        </pic:spPr>
                                      </pic:pic>
                                    </a:graphicData>
                                  </a:graphic>
                                </wp:inline>
                              </w:drawing>
                            </w:r>
                          </w:p>
                          <w:p w14:paraId="6ED6DAA5" w14:textId="6FBBCF22" w:rsidR="00D47347" w:rsidRPr="00D47347" w:rsidRDefault="00D47347" w:rsidP="00D47347">
                            <w:pPr>
                              <w:rPr>
                                <w:lang w:val="en-CA"/>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3174E" id="_x0000_s1034" type="#_x0000_t202" style="position:absolute;left:0;text-align:left;margin-left:352.35pt;margin-top:324.95pt;width:169pt;height:122pt;z-index:251881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">
                <v:textbox>
                  <w:txbxContent>
                    <w:p w14:paraId="28063E36" w14:textId="13064FAE" w:rsidR="006111E8" w:rsidRDefault="006111E8" w:rsidP="006111E8">
                      <w:pPr>
                        <w:pStyle w:val="NormalWeb"/>
                      </w:pPr>
                      <w:r>
                        <w:rPr>
                          <w:noProof/>
                        </w:rPr>
                        <w:drawing>
                          <wp:inline distT="0" distB="0" distL="0" distR="0" wp14:anchorId="56FBE2E2" wp14:editId="35EF5EEB">
                            <wp:extent cx="1981200" cy="1428750"/>
                            <wp:effectExtent l="0" t="0" r="0" b="0"/>
                            <wp:docPr id="642903665" name="Picture 1" descr="A bee on a flow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bee on a flower&#10;&#10;AI-generated content may be incorrect."/>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981632" cy="1429062"/>
                                    </a:xfrm>
                                    <a:prstGeom prst="rect">
                                      <a:avLst/>
                                    </a:prstGeom>
                                    <a:noFill/>
                                    <a:ln>
                                      <a:noFill/>
                                    </a:ln>
                                  </pic:spPr>
                                </pic:pic>
                              </a:graphicData>
                            </a:graphic>
                          </wp:inline>
                        </w:drawing>
                      </w:r>
                    </w:p>
                    <w:p w14:paraId="6ED6DAA5" w14:textId="6FBBCF22" w:rsidR="00D47347" w:rsidRPr="00D47347" w:rsidRDefault="00D47347" w:rsidP="00D47347">
                      <w:pPr>
                        <w:rPr>
                          <w:lang w:val="en-CA"/>
                        </w:rPr>
                      </w:pPr>
                    </w:p>
                  </w:txbxContent>
                </v:textbox>
                <w10:wrap type="square"/>
              </v:shape>
            </w:pict>
          </mc:Fallback>
        </mc:AlternateContent>
      </w:r>
      <w:r w:rsidR="0069115E" w:rsidRPr="001567F6">
        <w:rPr>
          <w:rFonts w:ascii="Georgia" w:hAnsi="Georgia"/>
          <w:noProof/>
          <w:sz w:val="40"/>
          <w:szCs w:val="40"/>
        </w:rPr>
        <mc:AlternateContent>
          <mc:Choice Requires="wps">
            <w:drawing>
              <wp:anchor distT="45720" distB="45720" distL="114300" distR="114300" simplePos="0" relativeHeight="251429888" behindDoc="0" locked="0" layoutInCell="1" allowOverlap="1" wp14:anchorId="45E8E89E" wp14:editId="482B5DB4">
                <wp:simplePos x="0" y="0"/>
                <wp:positionH relativeFrom="column">
                  <wp:posOffset>-184150</wp:posOffset>
                </wp:positionH>
                <wp:positionV relativeFrom="paragraph">
                  <wp:posOffset>2357120</wp:posOffset>
                </wp:positionV>
                <wp:extent cx="2133600" cy="1651000"/>
                <wp:effectExtent l="0" t="0" r="19050" b="2540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1651000"/>
                        </a:xfrm>
                        <a:prstGeom prst="rect">
                          <a:avLst/>
                        </a:prstGeom>
                        <a:solidFill>
                          <a:srgbClr val="FFFFFF"/>
                        </a:solidFill>
                        <a:ln w="9525">
                          <a:solidFill>
                            <a:srgbClr val="000000"/>
                          </a:solidFill>
                          <a:miter lim="800000"/>
                          <a:headEnd/>
                          <a:tailEnd/>
                        </a:ln>
                      </wps:spPr>
                      <wps:txbx>
                        <w:txbxContent>
                          <w:p w14:paraId="587D99B6" w14:textId="3BC57324" w:rsidR="001567F6" w:rsidRPr="001567F6" w:rsidRDefault="001567F6">
                            <w:pPr>
                              <w:rPr>
                                <w:lang w:val="en-CA"/>
                              </w:rPr>
                            </w:pPr>
                            <w:r w:rsidRPr="00EA70D2">
                              <w:rPr>
                                <w:noProof/>
                                <w:lang w:val="en-CA"/>
                              </w:rPr>
                              <w:drawing>
                                <wp:inline distT="0" distB="0" distL="0" distR="0" wp14:anchorId="3265BBA1" wp14:editId="695C8BC5">
                                  <wp:extent cx="2012950" cy="1498600"/>
                                  <wp:effectExtent l="0" t="0" r="6350" b="6350"/>
                                  <wp:docPr id="145170601" name="Picture 5" descr="A river with snow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12884" name="Picture 5" descr="A river with snow and tree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8431" cy="152501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E8E89E" id="_x0000_s1035" type="#_x0000_t202" style="position:absolute;left:0;text-align:left;margin-left:-14.5pt;margin-top:185.6pt;width:168pt;height:130pt;z-index:25142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">
                <v:textbox>
                  <w:txbxContent>
                    <w:p w14:paraId="587D99B6" w14:textId="3BC57324" w:rsidR="001567F6" w:rsidRPr="001567F6" w:rsidRDefault="001567F6">
                      <w:pPr>
                        <w:rPr>
                          <w:lang w:val="en-CA"/>
                        </w:rPr>
                      </w:pPr>
                      <w:r w:rsidRPr="00EA70D2">
                        <w:rPr>
                          <w:noProof/>
                          <w:lang w:val="en-CA"/>
                        </w:rPr>
                        <w:drawing>
                          <wp:inline distT="0" distB="0" distL="0" distR="0" wp14:anchorId="3265BBA1" wp14:editId="695C8BC5">
                            <wp:extent cx="2012950" cy="1498600"/>
                            <wp:effectExtent l="0" t="0" r="6350" b="6350"/>
                            <wp:docPr id="145170601" name="Picture 5" descr="A river with snow and tre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12884" name="Picture 5" descr="A river with snow and trees&#10;&#10;AI-generated content may be incorrec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048431" cy="1525015"/>
                                    </a:xfrm>
                                    <a:prstGeom prst="rect">
                                      <a:avLst/>
                                    </a:prstGeom>
                                    <a:noFill/>
                                    <a:ln>
                                      <a:noFill/>
                                    </a:ln>
                                  </pic:spPr>
                                </pic:pic>
                              </a:graphicData>
                            </a:graphic>
                          </wp:inline>
                        </w:drawing>
                      </w:r>
                    </w:p>
                  </w:txbxContent>
                </v:textbox>
                <w10:wrap type="square"/>
              </v:shape>
            </w:pict>
          </mc:Fallback>
        </mc:AlternateContent>
      </w:r>
      <w:r w:rsidR="0069115E" w:rsidRPr="0026758B">
        <w:rPr>
          <w:rFonts w:ascii="Georgia" w:hAnsi="Georgia"/>
          <w:noProof/>
          <w:sz w:val="40"/>
          <w:szCs w:val="40"/>
        </w:rPr>
        <mc:AlternateContent>
          <mc:Choice Requires="wps">
            <w:drawing>
              <wp:anchor distT="91440" distB="91440" distL="114300" distR="114300" simplePos="0" relativeHeight="251910144" behindDoc="0" locked="0" layoutInCell="1" allowOverlap="1" wp14:anchorId="4EEA9E7C" wp14:editId="61FE8177">
                <wp:simplePos x="0" y="0"/>
                <wp:positionH relativeFrom="page">
                  <wp:posOffset>1466850</wp:posOffset>
                </wp:positionH>
                <wp:positionV relativeFrom="paragraph">
                  <wp:posOffset>1104265</wp:posOffset>
                </wp:positionV>
                <wp:extent cx="5003800" cy="984250"/>
                <wp:effectExtent l="0" t="0" r="0" b="635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03800" cy="984250"/>
                        </a:xfrm>
                        <a:prstGeom prst="rect">
                          <a:avLst/>
                        </a:prstGeom>
                        <a:noFill/>
                        <a:ln w="9525">
                          <a:noFill/>
                          <a:miter lim="800000"/>
                          <a:headEnd/>
                          <a:tailEnd/>
                        </a:ln>
                      </wps:spPr>
                      <wps:txbx>
                        <w:txbxContent>
                          <w:p w14:paraId="1887B1BF" w14:textId="0FFFE0A2" w:rsidR="0026758B" w:rsidRPr="00F3015D" w:rsidRDefault="0026758B" w:rsidP="00F3015D">
                            <w:pPr>
                              <w:pBdr>
                                <w:top w:val="single" w:sz="24" w:space="8" w:color="156082" w:themeColor="accent1"/>
                                <w:bottom w:val="single" w:sz="24" w:space="8" w:color="156082" w:themeColor="accent1"/>
                              </w:pBdr>
                              <w:spacing w:after="0"/>
                              <w:jc w:val="center"/>
                              <w:rPr>
                                <w:rFonts w:ascii="Georgia" w:hAnsi="Georgia"/>
                                <w:i/>
                                <w:iCs/>
                                <w:color w:val="156082" w:themeColor="accent1"/>
                                <w:sz w:val="40"/>
                                <w:szCs w:val="40"/>
                              </w:rPr>
                            </w:pPr>
                            <w:r w:rsidRPr="00F3015D">
                              <w:rPr>
                                <w:rFonts w:ascii="Georgia" w:hAnsi="Georgia"/>
                                <w:i/>
                                <w:iCs/>
                                <w:color w:val="156082" w:themeColor="accent1"/>
                                <w:sz w:val="40"/>
                                <w:szCs w:val="40"/>
                              </w:rPr>
                              <w:t>L</w:t>
                            </w:r>
                            <w:r w:rsidR="00C26D05" w:rsidRPr="00F3015D">
                              <w:rPr>
                                <w:rFonts w:ascii="Georgia" w:hAnsi="Georgia"/>
                                <w:i/>
                                <w:iCs/>
                                <w:color w:val="156082" w:themeColor="accent1"/>
                                <w:sz w:val="40"/>
                                <w:szCs w:val="40"/>
                              </w:rPr>
                              <w:t>e futur Parc Deschênes :</w:t>
                            </w:r>
                          </w:p>
                          <w:p w14:paraId="160C44EB" w14:textId="08CEAAB2" w:rsidR="00C26D05" w:rsidRPr="00110AD6" w:rsidRDefault="00C26D05" w:rsidP="00F3015D">
                            <w:pPr>
                              <w:pBdr>
                                <w:top w:val="single" w:sz="24" w:space="8" w:color="156082" w:themeColor="accent1"/>
                                <w:bottom w:val="single" w:sz="24" w:space="8" w:color="156082" w:themeColor="accent1"/>
                              </w:pBdr>
                              <w:spacing w:after="0"/>
                              <w:jc w:val="center"/>
                              <w:rPr>
                                <w:rFonts w:ascii="Georgia" w:hAnsi="Georgia"/>
                                <w:i/>
                                <w:iCs/>
                                <w:color w:val="156082" w:themeColor="accent1"/>
                                <w:sz w:val="40"/>
                                <w:szCs w:val="40"/>
                              </w:rPr>
                            </w:pPr>
                            <w:r w:rsidRPr="00F3015D">
                              <w:rPr>
                                <w:rFonts w:ascii="Georgia" w:hAnsi="Georgia"/>
                                <w:i/>
                                <w:iCs/>
                                <w:color w:val="156082" w:themeColor="accent1"/>
                                <w:sz w:val="40"/>
                                <w:szCs w:val="40"/>
                              </w:rPr>
                              <w:t>Priorités vers un Plan directeur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EEA9E7C" id="_x0000_s1036" type="#_x0000_t202" style="position:absolute;left:0;text-align:left;margin-left:115.5pt;margin-top:86.95pt;width:394pt;height:77.5pt;z-index:251910144;visibility:visible;mso-wrap-style:square;mso-width-percent:0;mso-height-percent:0;mso-wrap-distance-left:9pt;mso-wrap-distance-top:7.2pt;mso-wrap-distance-right:9pt;mso-wrap-distance-bottom:7.2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" filled="f" stroked="f">
                <v:textbox>
                  <w:txbxContent>
                    <w:p w14:paraId="1887B1BF" w14:textId="0FFFE0A2" w:rsidR="0026758B" w:rsidRPr="00F3015D" w:rsidRDefault="0026758B" w:rsidP="00F3015D">
                      <w:pPr>
                        <w:pBdr>
                          <w:top w:val="single" w:sz="24" w:space="8" w:color="156082" w:themeColor="accent1"/>
                          <w:bottom w:val="single" w:sz="24" w:space="8" w:color="156082" w:themeColor="accent1"/>
                        </w:pBdr>
                        <w:spacing w:after="0"/>
                        <w:jc w:val="center"/>
                        <w:rPr>
                          <w:rFonts w:ascii="Georgia" w:hAnsi="Georgia"/>
                          <w:i/>
                          <w:iCs/>
                          <w:color w:val="156082" w:themeColor="accent1"/>
                          <w:sz w:val="40"/>
                          <w:szCs w:val="40"/>
                        </w:rPr>
                      </w:pPr>
                      <w:r w:rsidRPr="00F3015D">
                        <w:rPr>
                          <w:rFonts w:ascii="Georgia" w:hAnsi="Georgia"/>
                          <w:i/>
                          <w:iCs/>
                          <w:color w:val="156082" w:themeColor="accent1"/>
                          <w:sz w:val="40"/>
                          <w:szCs w:val="40"/>
                        </w:rPr>
                        <w:t>L</w:t>
                      </w:r>
                      <w:r w:rsidR="00C26D05" w:rsidRPr="00F3015D">
                        <w:rPr>
                          <w:rFonts w:ascii="Georgia" w:hAnsi="Georgia"/>
                          <w:i/>
                          <w:iCs/>
                          <w:color w:val="156082" w:themeColor="accent1"/>
                          <w:sz w:val="40"/>
                          <w:szCs w:val="40"/>
                        </w:rPr>
                        <w:t>e futur Parc Deschênes :</w:t>
                      </w:r>
                    </w:p>
                    <w:p w14:paraId="160C44EB" w14:textId="08CEAAB2" w:rsidR="00C26D05" w:rsidRPr="00110AD6" w:rsidRDefault="00C26D05" w:rsidP="00F3015D">
                      <w:pPr>
                        <w:pBdr>
                          <w:top w:val="single" w:sz="24" w:space="8" w:color="156082" w:themeColor="accent1"/>
                          <w:bottom w:val="single" w:sz="24" w:space="8" w:color="156082" w:themeColor="accent1"/>
                        </w:pBdr>
                        <w:spacing w:after="0"/>
                        <w:jc w:val="center"/>
                        <w:rPr>
                          <w:rFonts w:ascii="Georgia" w:hAnsi="Georgia"/>
                          <w:i/>
                          <w:iCs/>
                          <w:color w:val="156082" w:themeColor="accent1"/>
                          <w:sz w:val="40"/>
                          <w:szCs w:val="40"/>
                        </w:rPr>
                      </w:pPr>
                      <w:r w:rsidRPr="00F3015D">
                        <w:rPr>
                          <w:rFonts w:ascii="Georgia" w:hAnsi="Georgia"/>
                          <w:i/>
                          <w:iCs/>
                          <w:color w:val="156082" w:themeColor="accent1"/>
                          <w:sz w:val="40"/>
                          <w:szCs w:val="40"/>
                        </w:rPr>
                        <w:t>Priorités vers un Plan directeur</w:t>
                      </w:r>
                    </w:p>
                  </w:txbxContent>
                </v:textbox>
                <w10:wrap type="topAndBottom" anchorx="page"/>
              </v:shape>
            </w:pict>
          </mc:Fallback>
        </mc:AlternateContent>
      </w:r>
      <w:r w:rsidR="00224FEC" w:rsidRPr="00224FEC">
        <w:rPr>
          <w:noProof/>
        </w:rPr>
        <w:drawing>
          <wp:inline distT="0" distB="0" distL="0" distR="0" wp14:anchorId="26EE644C" wp14:editId="2B909D1B">
            <wp:extent cx="3638124" cy="1009650"/>
            <wp:effectExtent l="0" t="0" r="635" b="0"/>
            <wp:docPr id="5909970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81029" cy="1049309"/>
                    </a:xfrm>
                    <a:prstGeom prst="rect">
                      <a:avLst/>
                    </a:prstGeom>
                    <a:noFill/>
                    <a:ln>
                      <a:noFill/>
                    </a:ln>
                  </pic:spPr>
                </pic:pic>
              </a:graphicData>
            </a:graphic>
          </wp:inline>
        </w:drawing>
      </w:r>
    </w:p>
    <w:p w14:paraId="0F3D8D90" w14:textId="77777777" w:rsidR="00046B99" w:rsidRDefault="00046B99" w:rsidP="000A06AC">
      <w:pPr>
        <w:pStyle w:val="LO-normal"/>
        <w:rPr>
          <w:rFonts w:ascii="Georgia" w:hAnsi="Georgia"/>
          <w:noProof/>
          <w:sz w:val="40"/>
          <w:szCs w:val="40"/>
        </w:rPr>
        <w:sectPr w:rsidR="00046B99" w:rsidSect="00DB6B16">
          <w:headerReference w:type="default" r:id="rId18"/>
          <w:footerReference w:type="default" r:id="rId19"/>
          <w:footerReference w:type="first" r:id="rId20"/>
          <w:pgSz w:w="12240" w:h="15840"/>
          <w:pgMar w:top="851" w:right="1041" w:bottom="993" w:left="993" w:header="709" w:footer="709" w:gutter="0"/>
          <w:pgNumType w:start="1"/>
          <w:cols w:space="720"/>
          <w:formProt w:val="0"/>
          <w:titlePg/>
          <w:docGrid w:linePitch="299" w:charSpace="4096"/>
        </w:sectPr>
      </w:pPr>
    </w:p>
    <w:sdt>
      <w:sdtPr>
        <w:rPr>
          <w:rFonts w:ascii="Calibri" w:eastAsia="Calibri" w:hAnsi="Calibri" w:cs="Calibri"/>
          <w:b w:val="0"/>
          <w:bCs w:val="0"/>
          <w:color w:val="auto"/>
          <w:sz w:val="22"/>
          <w:szCs w:val="22"/>
          <w:lang w:val="fr-CA" w:eastAsia="zh-CN"/>
        </w:rPr>
        <w:id w:val="-375845050"/>
        <w:docPartObj>
          <w:docPartGallery w:val="Table of Contents"/>
          <w:docPartUnique/>
        </w:docPartObj>
      </w:sdtPr>
      <w:sdtEndPr>
        <w:rPr>
          <w:noProof/>
        </w:rPr>
      </w:sdtEndPr>
      <w:sdtContent>
        <w:p w14:paraId="27C8CE25" w14:textId="29C0510D" w:rsidR="005D72C9" w:rsidRDefault="00767BBC">
          <w:pPr>
            <w:pStyle w:val="TOCHeading"/>
          </w:pPr>
          <w:r>
            <w:t>Table des matières</w:t>
          </w:r>
        </w:p>
        <w:p w14:paraId="52B19D14" w14:textId="2B8F3A26"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r>
            <w:rPr>
              <w:b w:val="0"/>
              <w:bCs w:val="0"/>
            </w:rPr>
            <w:fldChar w:fldCharType="begin"/>
          </w:r>
          <w:r>
            <w:rPr>
              <w:b w:val="0"/>
              <w:bCs w:val="0"/>
            </w:rPr>
            <w:instrText xml:space="preserve"> TOC \o "1-4" \h \z \u </w:instrText>
          </w:r>
          <w:r>
            <w:rPr>
              <w:b w:val="0"/>
              <w:bCs w:val="0"/>
            </w:rPr>
            <w:fldChar w:fldCharType="separate"/>
          </w:r>
          <w:hyperlink w:anchor="_Toc205827654" w:history="1">
            <w:r w:rsidRPr="00183DDB">
              <w:rPr>
                <w:rStyle w:val="Hyperlink"/>
              </w:rPr>
              <w:t>Résumé</w:t>
            </w:r>
            <w:r>
              <w:rPr>
                <w:webHidden/>
              </w:rPr>
              <w:tab/>
            </w:r>
            <w:r>
              <w:rPr>
                <w:webHidden/>
              </w:rPr>
              <w:fldChar w:fldCharType="begin"/>
            </w:r>
            <w:r>
              <w:rPr>
                <w:webHidden/>
              </w:rPr>
              <w:instrText xml:space="preserve"> PAGEREF _Toc205827654 \h </w:instrText>
            </w:r>
            <w:r>
              <w:rPr>
                <w:webHidden/>
              </w:rPr>
            </w:r>
            <w:r>
              <w:rPr>
                <w:webHidden/>
              </w:rPr>
              <w:fldChar w:fldCharType="separate"/>
            </w:r>
            <w:r w:rsidR="004E7931">
              <w:rPr>
                <w:webHidden/>
              </w:rPr>
              <w:t>3</w:t>
            </w:r>
            <w:r>
              <w:rPr>
                <w:webHidden/>
              </w:rPr>
              <w:fldChar w:fldCharType="end"/>
            </w:r>
          </w:hyperlink>
        </w:p>
        <w:p w14:paraId="02E3E628" w14:textId="460BD37B"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hyperlink w:anchor="_Toc205827655" w:history="1">
            <w:r w:rsidRPr="00183DDB">
              <w:rPr>
                <w:rStyle w:val="Hyperlink"/>
              </w:rPr>
              <w:t>Introduction</w:t>
            </w:r>
            <w:r>
              <w:rPr>
                <w:webHidden/>
              </w:rPr>
              <w:tab/>
            </w:r>
            <w:r>
              <w:rPr>
                <w:webHidden/>
              </w:rPr>
              <w:fldChar w:fldCharType="begin"/>
            </w:r>
            <w:r>
              <w:rPr>
                <w:webHidden/>
              </w:rPr>
              <w:instrText xml:space="preserve"> PAGEREF _Toc205827655 \h </w:instrText>
            </w:r>
            <w:r>
              <w:rPr>
                <w:webHidden/>
              </w:rPr>
            </w:r>
            <w:r>
              <w:rPr>
                <w:webHidden/>
              </w:rPr>
              <w:fldChar w:fldCharType="separate"/>
            </w:r>
            <w:r w:rsidR="004E7931">
              <w:rPr>
                <w:webHidden/>
              </w:rPr>
              <w:t>4</w:t>
            </w:r>
            <w:r>
              <w:rPr>
                <w:webHidden/>
              </w:rPr>
              <w:fldChar w:fldCharType="end"/>
            </w:r>
          </w:hyperlink>
        </w:p>
        <w:p w14:paraId="7C01307E" w14:textId="42D5E6FD" w:rsidR="005D72C9" w:rsidRDefault="005D72C9">
          <w:pPr>
            <w:pStyle w:val="TOC1"/>
            <w:tabs>
              <w:tab w:val="left" w:pos="660"/>
            </w:tabs>
            <w:rPr>
              <w:rFonts w:asciiTheme="minorHAnsi" w:hAnsiTheme="minorHAnsi" w:cstheme="minorBidi"/>
              <w:b w:val="0"/>
              <w:bCs w:val="0"/>
              <w:color w:val="auto"/>
              <w:kern w:val="2"/>
              <w:sz w:val="24"/>
              <w:szCs w:val="24"/>
              <w:lang w:val="en-CA" w:eastAsia="en-CA" w:bidi="ar-SA"/>
              <w14:ligatures w14:val="standardContextual"/>
            </w:rPr>
          </w:pPr>
          <w:hyperlink w:anchor="_Toc205827656" w:history="1">
            <w:r w:rsidRPr="00183DDB">
              <w:rPr>
                <w:rStyle w:val="Hyperlink"/>
              </w:rPr>
              <w:t>1.0</w:t>
            </w:r>
            <w:r w:rsidR="005B727C">
              <w:rPr>
                <w:rStyle w:val="Hyperlink"/>
              </w:rPr>
              <w:t xml:space="preserve">    </w:t>
            </w:r>
            <w:r w:rsidRPr="00183DDB">
              <w:rPr>
                <w:rStyle w:val="Hyperlink"/>
              </w:rPr>
              <w:t>Description du futur Parc Deschênes</w:t>
            </w:r>
            <w:r>
              <w:rPr>
                <w:webHidden/>
              </w:rPr>
              <w:tab/>
            </w:r>
            <w:r>
              <w:rPr>
                <w:webHidden/>
              </w:rPr>
              <w:fldChar w:fldCharType="begin"/>
            </w:r>
            <w:r>
              <w:rPr>
                <w:webHidden/>
              </w:rPr>
              <w:instrText xml:space="preserve"> PAGEREF _Toc205827656 \h </w:instrText>
            </w:r>
            <w:r>
              <w:rPr>
                <w:webHidden/>
              </w:rPr>
            </w:r>
            <w:r>
              <w:rPr>
                <w:webHidden/>
              </w:rPr>
              <w:fldChar w:fldCharType="separate"/>
            </w:r>
            <w:r w:rsidR="004E7931">
              <w:rPr>
                <w:webHidden/>
              </w:rPr>
              <w:t>5</w:t>
            </w:r>
            <w:r>
              <w:rPr>
                <w:webHidden/>
              </w:rPr>
              <w:fldChar w:fldCharType="end"/>
            </w:r>
          </w:hyperlink>
        </w:p>
        <w:p w14:paraId="54AE592C" w14:textId="02C51604"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57" w:history="1">
            <w:r w:rsidRPr="00183DDB">
              <w:rPr>
                <w:rStyle w:val="Hyperlink"/>
              </w:rPr>
              <w:t>1.1 Caractéristiques</w:t>
            </w:r>
            <w:r>
              <w:rPr>
                <w:webHidden/>
              </w:rPr>
              <w:tab/>
            </w:r>
            <w:r>
              <w:rPr>
                <w:webHidden/>
              </w:rPr>
              <w:fldChar w:fldCharType="begin"/>
            </w:r>
            <w:r>
              <w:rPr>
                <w:webHidden/>
              </w:rPr>
              <w:instrText xml:space="preserve"> PAGEREF _Toc205827657 \h </w:instrText>
            </w:r>
            <w:r>
              <w:rPr>
                <w:webHidden/>
              </w:rPr>
            </w:r>
            <w:r>
              <w:rPr>
                <w:webHidden/>
              </w:rPr>
              <w:fldChar w:fldCharType="separate"/>
            </w:r>
            <w:r w:rsidR="004E7931">
              <w:rPr>
                <w:webHidden/>
              </w:rPr>
              <w:t>5</w:t>
            </w:r>
            <w:r>
              <w:rPr>
                <w:webHidden/>
              </w:rPr>
              <w:fldChar w:fldCharType="end"/>
            </w:r>
          </w:hyperlink>
        </w:p>
        <w:p w14:paraId="3F9FC015" w14:textId="7DF938C6"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58" w:history="1">
            <w:r w:rsidRPr="00183DDB">
              <w:rPr>
                <w:rStyle w:val="Hyperlink"/>
              </w:rPr>
              <w:t>1.2   Statut actuel de protection des terrains du futur parc</w:t>
            </w:r>
            <w:r>
              <w:rPr>
                <w:webHidden/>
              </w:rPr>
              <w:tab/>
            </w:r>
            <w:r>
              <w:rPr>
                <w:webHidden/>
              </w:rPr>
              <w:fldChar w:fldCharType="begin"/>
            </w:r>
            <w:r>
              <w:rPr>
                <w:webHidden/>
              </w:rPr>
              <w:instrText xml:space="preserve"> PAGEREF _Toc205827658 \h </w:instrText>
            </w:r>
            <w:r>
              <w:rPr>
                <w:webHidden/>
              </w:rPr>
            </w:r>
            <w:r>
              <w:rPr>
                <w:webHidden/>
              </w:rPr>
              <w:fldChar w:fldCharType="separate"/>
            </w:r>
            <w:r w:rsidR="004E7931">
              <w:rPr>
                <w:webHidden/>
              </w:rPr>
              <w:t>7</w:t>
            </w:r>
            <w:r>
              <w:rPr>
                <w:webHidden/>
              </w:rPr>
              <w:fldChar w:fldCharType="end"/>
            </w:r>
          </w:hyperlink>
        </w:p>
        <w:p w14:paraId="6E98A9F6" w14:textId="7C7E90EC"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hyperlink w:anchor="_Toc205827659" w:history="1">
            <w:r w:rsidRPr="00183DDB">
              <w:rPr>
                <w:rStyle w:val="Hyperlink"/>
              </w:rPr>
              <w:t>2.0   Historique des actions visant la reconnaissance et la conservation de la zone</w:t>
            </w:r>
            <w:r>
              <w:rPr>
                <w:webHidden/>
              </w:rPr>
              <w:tab/>
            </w:r>
            <w:r>
              <w:rPr>
                <w:webHidden/>
              </w:rPr>
              <w:fldChar w:fldCharType="begin"/>
            </w:r>
            <w:r>
              <w:rPr>
                <w:webHidden/>
              </w:rPr>
              <w:instrText xml:space="preserve"> PAGEREF _Toc205827659 \h </w:instrText>
            </w:r>
            <w:r>
              <w:rPr>
                <w:webHidden/>
              </w:rPr>
            </w:r>
            <w:r>
              <w:rPr>
                <w:webHidden/>
              </w:rPr>
              <w:fldChar w:fldCharType="separate"/>
            </w:r>
            <w:r w:rsidR="004E7931">
              <w:rPr>
                <w:webHidden/>
              </w:rPr>
              <w:t>9</w:t>
            </w:r>
            <w:r>
              <w:rPr>
                <w:webHidden/>
              </w:rPr>
              <w:fldChar w:fldCharType="end"/>
            </w:r>
          </w:hyperlink>
        </w:p>
        <w:p w14:paraId="71BD3561" w14:textId="48D546CB"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60" w:history="1">
            <w:r w:rsidRPr="00183DDB">
              <w:rPr>
                <w:rStyle w:val="Hyperlink"/>
              </w:rPr>
              <w:t>2.1 Reconnaissance archéologique</w:t>
            </w:r>
            <w:r>
              <w:rPr>
                <w:webHidden/>
              </w:rPr>
              <w:tab/>
            </w:r>
            <w:r>
              <w:rPr>
                <w:webHidden/>
              </w:rPr>
              <w:fldChar w:fldCharType="begin"/>
            </w:r>
            <w:r>
              <w:rPr>
                <w:webHidden/>
              </w:rPr>
              <w:instrText xml:space="preserve"> PAGEREF _Toc205827660 \h </w:instrText>
            </w:r>
            <w:r>
              <w:rPr>
                <w:webHidden/>
              </w:rPr>
            </w:r>
            <w:r>
              <w:rPr>
                <w:webHidden/>
              </w:rPr>
              <w:fldChar w:fldCharType="separate"/>
            </w:r>
            <w:r w:rsidR="004E7931">
              <w:rPr>
                <w:webHidden/>
              </w:rPr>
              <w:t>9</w:t>
            </w:r>
            <w:r>
              <w:rPr>
                <w:webHidden/>
              </w:rPr>
              <w:fldChar w:fldCharType="end"/>
            </w:r>
          </w:hyperlink>
        </w:p>
        <w:p w14:paraId="02B5C38D" w14:textId="461B5D91"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61" w:history="1">
            <w:r w:rsidRPr="00183DDB">
              <w:rPr>
                <w:rStyle w:val="Hyperlink"/>
                <w:rFonts w:eastAsia="Times New Roman"/>
                <w:lang w:eastAsia="en-CA"/>
              </w:rPr>
              <w:t>2.2 Recensement de la diversité biologique et des habitats</w:t>
            </w:r>
            <w:r>
              <w:rPr>
                <w:webHidden/>
              </w:rPr>
              <w:tab/>
            </w:r>
            <w:r>
              <w:rPr>
                <w:webHidden/>
              </w:rPr>
              <w:fldChar w:fldCharType="begin"/>
            </w:r>
            <w:r>
              <w:rPr>
                <w:webHidden/>
              </w:rPr>
              <w:instrText xml:space="preserve"> PAGEREF _Toc205827661 \h </w:instrText>
            </w:r>
            <w:r>
              <w:rPr>
                <w:webHidden/>
              </w:rPr>
            </w:r>
            <w:r>
              <w:rPr>
                <w:webHidden/>
              </w:rPr>
              <w:fldChar w:fldCharType="separate"/>
            </w:r>
            <w:r w:rsidR="004E7931">
              <w:rPr>
                <w:webHidden/>
              </w:rPr>
              <w:t>10</w:t>
            </w:r>
            <w:r>
              <w:rPr>
                <w:webHidden/>
              </w:rPr>
              <w:fldChar w:fldCharType="end"/>
            </w:r>
          </w:hyperlink>
        </w:p>
        <w:p w14:paraId="121BAEB3" w14:textId="3B153F64"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62" w:history="1">
            <w:r w:rsidRPr="00183DDB">
              <w:rPr>
                <w:rStyle w:val="Hyperlink"/>
                <w:noProof/>
                <w:lang w:bidi="hi-IN"/>
              </w:rPr>
              <w:t>2.2.1 Relevés de scientifiques</w:t>
            </w:r>
            <w:r>
              <w:rPr>
                <w:noProof/>
                <w:webHidden/>
              </w:rPr>
              <w:tab/>
            </w:r>
            <w:r>
              <w:rPr>
                <w:noProof/>
                <w:webHidden/>
              </w:rPr>
              <w:fldChar w:fldCharType="begin"/>
            </w:r>
            <w:r>
              <w:rPr>
                <w:noProof/>
                <w:webHidden/>
              </w:rPr>
              <w:instrText xml:space="preserve"> PAGEREF _Toc205827662 \h </w:instrText>
            </w:r>
            <w:r>
              <w:rPr>
                <w:noProof/>
                <w:webHidden/>
              </w:rPr>
            </w:r>
            <w:r>
              <w:rPr>
                <w:noProof/>
                <w:webHidden/>
              </w:rPr>
              <w:fldChar w:fldCharType="separate"/>
            </w:r>
            <w:r w:rsidR="004E7931">
              <w:rPr>
                <w:noProof/>
                <w:webHidden/>
              </w:rPr>
              <w:t>10</w:t>
            </w:r>
            <w:r>
              <w:rPr>
                <w:noProof/>
                <w:webHidden/>
              </w:rPr>
              <w:fldChar w:fldCharType="end"/>
            </w:r>
          </w:hyperlink>
        </w:p>
        <w:p w14:paraId="4B09BE87" w14:textId="2BE30440"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63" w:history="1">
            <w:r w:rsidRPr="00183DDB">
              <w:rPr>
                <w:rStyle w:val="Hyperlink"/>
                <w:noProof/>
                <w:lang w:bidi="hi-IN"/>
              </w:rPr>
              <w:t>2.2.2 Documentation d’archives</w:t>
            </w:r>
            <w:r>
              <w:rPr>
                <w:noProof/>
                <w:webHidden/>
              </w:rPr>
              <w:tab/>
            </w:r>
            <w:r>
              <w:rPr>
                <w:noProof/>
                <w:webHidden/>
              </w:rPr>
              <w:fldChar w:fldCharType="begin"/>
            </w:r>
            <w:r>
              <w:rPr>
                <w:noProof/>
                <w:webHidden/>
              </w:rPr>
              <w:instrText xml:space="preserve"> PAGEREF _Toc205827663 \h </w:instrText>
            </w:r>
            <w:r>
              <w:rPr>
                <w:noProof/>
                <w:webHidden/>
              </w:rPr>
            </w:r>
            <w:r>
              <w:rPr>
                <w:noProof/>
                <w:webHidden/>
              </w:rPr>
              <w:fldChar w:fldCharType="separate"/>
            </w:r>
            <w:r w:rsidR="004E7931">
              <w:rPr>
                <w:noProof/>
                <w:webHidden/>
              </w:rPr>
              <w:t>11</w:t>
            </w:r>
            <w:r>
              <w:rPr>
                <w:noProof/>
                <w:webHidden/>
              </w:rPr>
              <w:fldChar w:fldCharType="end"/>
            </w:r>
          </w:hyperlink>
        </w:p>
        <w:p w14:paraId="4FDF260C" w14:textId="4E6100DE"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64" w:history="1">
            <w:r w:rsidRPr="00183DDB">
              <w:rPr>
                <w:rStyle w:val="Hyperlink"/>
                <w:noProof/>
                <w:lang w:bidi="hi-IN"/>
              </w:rPr>
              <w:t>2.2.3 Science citoyenne</w:t>
            </w:r>
            <w:r>
              <w:rPr>
                <w:noProof/>
                <w:webHidden/>
              </w:rPr>
              <w:tab/>
            </w:r>
            <w:r>
              <w:rPr>
                <w:noProof/>
                <w:webHidden/>
              </w:rPr>
              <w:fldChar w:fldCharType="begin"/>
            </w:r>
            <w:r>
              <w:rPr>
                <w:noProof/>
                <w:webHidden/>
              </w:rPr>
              <w:instrText xml:space="preserve"> PAGEREF _Toc205827664 \h </w:instrText>
            </w:r>
            <w:r>
              <w:rPr>
                <w:noProof/>
                <w:webHidden/>
              </w:rPr>
            </w:r>
            <w:r>
              <w:rPr>
                <w:noProof/>
                <w:webHidden/>
              </w:rPr>
              <w:fldChar w:fldCharType="separate"/>
            </w:r>
            <w:r w:rsidR="004E7931">
              <w:rPr>
                <w:noProof/>
                <w:webHidden/>
              </w:rPr>
              <w:t>11</w:t>
            </w:r>
            <w:r>
              <w:rPr>
                <w:noProof/>
                <w:webHidden/>
              </w:rPr>
              <w:fldChar w:fldCharType="end"/>
            </w:r>
          </w:hyperlink>
        </w:p>
        <w:p w14:paraId="3EC36E81" w14:textId="7CD0784F"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65" w:history="1">
            <w:r w:rsidRPr="00183DDB">
              <w:rPr>
                <w:rStyle w:val="Hyperlink"/>
              </w:rPr>
              <w:t>2.3  Actions prises depuis 2012 pour la conservation du parc</w:t>
            </w:r>
            <w:r>
              <w:rPr>
                <w:webHidden/>
              </w:rPr>
              <w:tab/>
            </w:r>
            <w:r>
              <w:rPr>
                <w:webHidden/>
              </w:rPr>
              <w:fldChar w:fldCharType="begin"/>
            </w:r>
            <w:r>
              <w:rPr>
                <w:webHidden/>
              </w:rPr>
              <w:instrText xml:space="preserve"> PAGEREF _Toc205827665 \h </w:instrText>
            </w:r>
            <w:r>
              <w:rPr>
                <w:webHidden/>
              </w:rPr>
            </w:r>
            <w:r>
              <w:rPr>
                <w:webHidden/>
              </w:rPr>
              <w:fldChar w:fldCharType="separate"/>
            </w:r>
            <w:r w:rsidR="004E7931">
              <w:rPr>
                <w:webHidden/>
              </w:rPr>
              <w:t>12</w:t>
            </w:r>
            <w:r>
              <w:rPr>
                <w:webHidden/>
              </w:rPr>
              <w:fldChar w:fldCharType="end"/>
            </w:r>
          </w:hyperlink>
        </w:p>
        <w:p w14:paraId="6A732407" w14:textId="11D535F7"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hyperlink w:anchor="_Toc205827666" w:history="1">
            <w:r w:rsidRPr="00183DDB">
              <w:rPr>
                <w:rStyle w:val="Hyperlink"/>
              </w:rPr>
              <w:t>3.0   Valeur écologique</w:t>
            </w:r>
            <w:r>
              <w:rPr>
                <w:webHidden/>
              </w:rPr>
              <w:tab/>
            </w:r>
            <w:r>
              <w:rPr>
                <w:webHidden/>
              </w:rPr>
              <w:fldChar w:fldCharType="begin"/>
            </w:r>
            <w:r>
              <w:rPr>
                <w:webHidden/>
              </w:rPr>
              <w:instrText xml:space="preserve"> PAGEREF _Toc205827666 \h </w:instrText>
            </w:r>
            <w:r>
              <w:rPr>
                <w:webHidden/>
              </w:rPr>
            </w:r>
            <w:r>
              <w:rPr>
                <w:webHidden/>
              </w:rPr>
              <w:fldChar w:fldCharType="separate"/>
            </w:r>
            <w:r w:rsidR="004E7931">
              <w:rPr>
                <w:webHidden/>
              </w:rPr>
              <w:t>13</w:t>
            </w:r>
            <w:r>
              <w:rPr>
                <w:webHidden/>
              </w:rPr>
              <w:fldChar w:fldCharType="end"/>
            </w:r>
          </w:hyperlink>
        </w:p>
        <w:p w14:paraId="5E3A003A" w14:textId="4F23CE74"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67" w:history="1">
            <w:r w:rsidRPr="00183DDB">
              <w:rPr>
                <w:rStyle w:val="Hyperlink"/>
              </w:rPr>
              <w:t>3.1   Habitats rares et diversifiés</w:t>
            </w:r>
            <w:r>
              <w:rPr>
                <w:webHidden/>
              </w:rPr>
              <w:tab/>
            </w:r>
            <w:r>
              <w:rPr>
                <w:webHidden/>
              </w:rPr>
              <w:fldChar w:fldCharType="begin"/>
            </w:r>
            <w:r>
              <w:rPr>
                <w:webHidden/>
              </w:rPr>
              <w:instrText xml:space="preserve"> PAGEREF _Toc205827667 \h </w:instrText>
            </w:r>
            <w:r>
              <w:rPr>
                <w:webHidden/>
              </w:rPr>
            </w:r>
            <w:r>
              <w:rPr>
                <w:webHidden/>
              </w:rPr>
              <w:fldChar w:fldCharType="separate"/>
            </w:r>
            <w:r w:rsidR="004E7931">
              <w:rPr>
                <w:webHidden/>
              </w:rPr>
              <w:t>13</w:t>
            </w:r>
            <w:r>
              <w:rPr>
                <w:webHidden/>
              </w:rPr>
              <w:fldChar w:fldCharType="end"/>
            </w:r>
          </w:hyperlink>
        </w:p>
        <w:p w14:paraId="7227892F" w14:textId="37562E05"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68" w:history="1">
            <w:r w:rsidRPr="00183DDB">
              <w:rPr>
                <w:rStyle w:val="Hyperlink"/>
              </w:rPr>
              <w:t>3.2   Biodiversité</w:t>
            </w:r>
            <w:r>
              <w:rPr>
                <w:webHidden/>
              </w:rPr>
              <w:tab/>
            </w:r>
            <w:r>
              <w:rPr>
                <w:webHidden/>
              </w:rPr>
              <w:fldChar w:fldCharType="begin"/>
            </w:r>
            <w:r>
              <w:rPr>
                <w:webHidden/>
              </w:rPr>
              <w:instrText xml:space="preserve"> PAGEREF _Toc205827668 \h </w:instrText>
            </w:r>
            <w:r>
              <w:rPr>
                <w:webHidden/>
              </w:rPr>
            </w:r>
            <w:r>
              <w:rPr>
                <w:webHidden/>
              </w:rPr>
              <w:fldChar w:fldCharType="separate"/>
            </w:r>
            <w:r w:rsidR="004E7931">
              <w:rPr>
                <w:webHidden/>
              </w:rPr>
              <w:t>14</w:t>
            </w:r>
            <w:r>
              <w:rPr>
                <w:webHidden/>
              </w:rPr>
              <w:fldChar w:fldCharType="end"/>
            </w:r>
          </w:hyperlink>
        </w:p>
        <w:p w14:paraId="71C6C14A" w14:textId="55843333"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69" w:history="1">
            <w:r w:rsidRPr="00183DDB">
              <w:rPr>
                <w:rStyle w:val="Hyperlink"/>
              </w:rPr>
              <w:t>3.3   Espèces fauniques rares et à statut précaire</w:t>
            </w:r>
            <w:r>
              <w:rPr>
                <w:webHidden/>
              </w:rPr>
              <w:tab/>
            </w:r>
            <w:r>
              <w:rPr>
                <w:webHidden/>
              </w:rPr>
              <w:fldChar w:fldCharType="begin"/>
            </w:r>
            <w:r>
              <w:rPr>
                <w:webHidden/>
              </w:rPr>
              <w:instrText xml:space="preserve"> PAGEREF _Toc205827669 \h </w:instrText>
            </w:r>
            <w:r>
              <w:rPr>
                <w:webHidden/>
              </w:rPr>
            </w:r>
            <w:r>
              <w:rPr>
                <w:webHidden/>
              </w:rPr>
              <w:fldChar w:fldCharType="separate"/>
            </w:r>
            <w:r w:rsidR="004E7931">
              <w:rPr>
                <w:webHidden/>
              </w:rPr>
              <w:t>16</w:t>
            </w:r>
            <w:r>
              <w:rPr>
                <w:webHidden/>
              </w:rPr>
              <w:fldChar w:fldCharType="end"/>
            </w:r>
          </w:hyperlink>
        </w:p>
        <w:p w14:paraId="70F21F67" w14:textId="469CF3C0"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70" w:history="1">
            <w:r w:rsidRPr="00183DDB">
              <w:rPr>
                <w:rStyle w:val="Hyperlink"/>
              </w:rPr>
              <w:t>3.4   Espèces floristiques en situation précaire</w:t>
            </w:r>
            <w:r>
              <w:rPr>
                <w:webHidden/>
              </w:rPr>
              <w:tab/>
            </w:r>
            <w:r>
              <w:rPr>
                <w:webHidden/>
              </w:rPr>
              <w:fldChar w:fldCharType="begin"/>
            </w:r>
            <w:r>
              <w:rPr>
                <w:webHidden/>
              </w:rPr>
              <w:instrText xml:space="preserve"> PAGEREF _Toc205827670 \h </w:instrText>
            </w:r>
            <w:r>
              <w:rPr>
                <w:webHidden/>
              </w:rPr>
            </w:r>
            <w:r>
              <w:rPr>
                <w:webHidden/>
              </w:rPr>
              <w:fldChar w:fldCharType="separate"/>
            </w:r>
            <w:r w:rsidR="004E7931">
              <w:rPr>
                <w:webHidden/>
              </w:rPr>
              <w:t>17</w:t>
            </w:r>
            <w:r>
              <w:rPr>
                <w:webHidden/>
              </w:rPr>
              <w:fldChar w:fldCharType="end"/>
            </w:r>
          </w:hyperlink>
        </w:p>
        <w:p w14:paraId="13ABA570" w14:textId="461ECDC6"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71" w:history="1">
            <w:r w:rsidRPr="00183DDB">
              <w:rPr>
                <w:rStyle w:val="Hyperlink"/>
              </w:rPr>
              <w:t>3.5   Les espèces envahissantes</w:t>
            </w:r>
            <w:r>
              <w:rPr>
                <w:webHidden/>
              </w:rPr>
              <w:tab/>
            </w:r>
            <w:r>
              <w:rPr>
                <w:webHidden/>
              </w:rPr>
              <w:fldChar w:fldCharType="begin"/>
            </w:r>
            <w:r>
              <w:rPr>
                <w:webHidden/>
              </w:rPr>
              <w:instrText xml:space="preserve"> PAGEREF _Toc205827671 \h </w:instrText>
            </w:r>
            <w:r>
              <w:rPr>
                <w:webHidden/>
              </w:rPr>
            </w:r>
            <w:r>
              <w:rPr>
                <w:webHidden/>
              </w:rPr>
              <w:fldChar w:fldCharType="separate"/>
            </w:r>
            <w:r w:rsidR="004E7931">
              <w:rPr>
                <w:webHidden/>
              </w:rPr>
              <w:t>18</w:t>
            </w:r>
            <w:r>
              <w:rPr>
                <w:webHidden/>
              </w:rPr>
              <w:fldChar w:fldCharType="end"/>
            </w:r>
          </w:hyperlink>
        </w:p>
        <w:p w14:paraId="3AF66645" w14:textId="0A4121F4"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hyperlink w:anchor="_Toc205827672" w:history="1">
            <w:r w:rsidRPr="00183DDB">
              <w:rPr>
                <w:rStyle w:val="Hyperlink"/>
              </w:rPr>
              <w:t>4.0   Bénéfices et valeur ajoutée du futur parc Deschênes</w:t>
            </w:r>
            <w:r>
              <w:rPr>
                <w:webHidden/>
              </w:rPr>
              <w:tab/>
            </w:r>
            <w:r>
              <w:rPr>
                <w:webHidden/>
              </w:rPr>
              <w:fldChar w:fldCharType="begin"/>
            </w:r>
            <w:r>
              <w:rPr>
                <w:webHidden/>
              </w:rPr>
              <w:instrText xml:space="preserve"> PAGEREF _Toc205827672 \h </w:instrText>
            </w:r>
            <w:r>
              <w:rPr>
                <w:webHidden/>
              </w:rPr>
            </w:r>
            <w:r>
              <w:rPr>
                <w:webHidden/>
              </w:rPr>
              <w:fldChar w:fldCharType="separate"/>
            </w:r>
            <w:r w:rsidR="004E7931">
              <w:rPr>
                <w:webHidden/>
              </w:rPr>
              <w:t>18</w:t>
            </w:r>
            <w:r>
              <w:rPr>
                <w:webHidden/>
              </w:rPr>
              <w:fldChar w:fldCharType="end"/>
            </w:r>
          </w:hyperlink>
        </w:p>
        <w:p w14:paraId="19BE41D5" w14:textId="0F69383C"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73" w:history="1">
            <w:r w:rsidRPr="00183DDB">
              <w:rPr>
                <w:rStyle w:val="Hyperlink"/>
              </w:rPr>
              <w:t>4.1   Contribution à l’allègement des impacts climatiques</w:t>
            </w:r>
            <w:r>
              <w:rPr>
                <w:webHidden/>
              </w:rPr>
              <w:tab/>
            </w:r>
            <w:r>
              <w:rPr>
                <w:webHidden/>
              </w:rPr>
              <w:fldChar w:fldCharType="begin"/>
            </w:r>
            <w:r>
              <w:rPr>
                <w:webHidden/>
              </w:rPr>
              <w:instrText xml:space="preserve"> PAGEREF _Toc205827673 \h </w:instrText>
            </w:r>
            <w:r>
              <w:rPr>
                <w:webHidden/>
              </w:rPr>
            </w:r>
            <w:r>
              <w:rPr>
                <w:webHidden/>
              </w:rPr>
              <w:fldChar w:fldCharType="separate"/>
            </w:r>
            <w:r w:rsidR="004E7931">
              <w:rPr>
                <w:webHidden/>
              </w:rPr>
              <w:t>18</w:t>
            </w:r>
            <w:r>
              <w:rPr>
                <w:webHidden/>
              </w:rPr>
              <w:fldChar w:fldCharType="end"/>
            </w:r>
          </w:hyperlink>
        </w:p>
        <w:p w14:paraId="32F036E9" w14:textId="3BBA8284"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74" w:history="1">
            <w:r w:rsidRPr="00183DDB">
              <w:rPr>
                <w:rStyle w:val="Hyperlink"/>
              </w:rPr>
              <w:t>4.2   Bienfaits pour la santé de la population</w:t>
            </w:r>
            <w:r>
              <w:rPr>
                <w:webHidden/>
              </w:rPr>
              <w:tab/>
            </w:r>
            <w:r>
              <w:rPr>
                <w:webHidden/>
              </w:rPr>
              <w:fldChar w:fldCharType="begin"/>
            </w:r>
            <w:r>
              <w:rPr>
                <w:webHidden/>
              </w:rPr>
              <w:instrText xml:space="preserve"> PAGEREF _Toc205827674 \h </w:instrText>
            </w:r>
            <w:r>
              <w:rPr>
                <w:webHidden/>
              </w:rPr>
            </w:r>
            <w:r>
              <w:rPr>
                <w:webHidden/>
              </w:rPr>
              <w:fldChar w:fldCharType="separate"/>
            </w:r>
            <w:r w:rsidR="004E7931">
              <w:rPr>
                <w:webHidden/>
              </w:rPr>
              <w:t>19</w:t>
            </w:r>
            <w:r>
              <w:rPr>
                <w:webHidden/>
              </w:rPr>
              <w:fldChar w:fldCharType="end"/>
            </w:r>
          </w:hyperlink>
        </w:p>
        <w:p w14:paraId="44775AC4" w14:textId="5FC3B58B"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75" w:history="1">
            <w:r w:rsidRPr="00183DDB">
              <w:rPr>
                <w:rStyle w:val="Hyperlink"/>
              </w:rPr>
              <w:t>4.3   Valeur historique et archéologique</w:t>
            </w:r>
            <w:r>
              <w:rPr>
                <w:webHidden/>
              </w:rPr>
              <w:tab/>
            </w:r>
            <w:r>
              <w:rPr>
                <w:webHidden/>
              </w:rPr>
              <w:fldChar w:fldCharType="begin"/>
            </w:r>
            <w:r>
              <w:rPr>
                <w:webHidden/>
              </w:rPr>
              <w:instrText xml:space="preserve"> PAGEREF _Toc205827675 \h </w:instrText>
            </w:r>
            <w:r>
              <w:rPr>
                <w:webHidden/>
              </w:rPr>
            </w:r>
            <w:r>
              <w:rPr>
                <w:webHidden/>
              </w:rPr>
              <w:fldChar w:fldCharType="separate"/>
            </w:r>
            <w:r w:rsidR="004E7931">
              <w:rPr>
                <w:webHidden/>
              </w:rPr>
              <w:t>19</w:t>
            </w:r>
            <w:r>
              <w:rPr>
                <w:webHidden/>
              </w:rPr>
              <w:fldChar w:fldCharType="end"/>
            </w:r>
          </w:hyperlink>
        </w:p>
        <w:p w14:paraId="31E1EE0A" w14:textId="2F4E7E16" w:rsidR="005D72C9" w:rsidRDefault="005D72C9" w:rsidP="005D72C9">
          <w:pPr>
            <w:pStyle w:val="TOC2"/>
            <w:rPr>
              <w:rFonts w:asciiTheme="minorHAnsi" w:hAnsiTheme="minorHAnsi" w:cstheme="minorBidi"/>
              <w:kern w:val="2"/>
              <w:sz w:val="24"/>
              <w:szCs w:val="24"/>
              <w:lang w:val="en-CA" w:eastAsia="en-CA" w:bidi="ar-SA"/>
              <w14:ligatures w14:val="standardContextual"/>
            </w:rPr>
          </w:pPr>
          <w:hyperlink w:anchor="_Toc205827676" w:history="1">
            <w:r w:rsidRPr="00183DDB">
              <w:rPr>
                <w:rStyle w:val="Hyperlink"/>
              </w:rPr>
              <w:t>4.4   Menaces à l’intégrité et à la protection du futur parc Deschênes</w:t>
            </w:r>
            <w:r>
              <w:rPr>
                <w:webHidden/>
              </w:rPr>
              <w:tab/>
            </w:r>
            <w:r>
              <w:rPr>
                <w:webHidden/>
              </w:rPr>
              <w:fldChar w:fldCharType="begin"/>
            </w:r>
            <w:r>
              <w:rPr>
                <w:webHidden/>
              </w:rPr>
              <w:instrText xml:space="preserve"> PAGEREF _Toc205827676 \h </w:instrText>
            </w:r>
            <w:r>
              <w:rPr>
                <w:webHidden/>
              </w:rPr>
            </w:r>
            <w:r>
              <w:rPr>
                <w:webHidden/>
              </w:rPr>
              <w:fldChar w:fldCharType="separate"/>
            </w:r>
            <w:r w:rsidR="004E7931">
              <w:rPr>
                <w:webHidden/>
              </w:rPr>
              <w:t>21</w:t>
            </w:r>
            <w:r>
              <w:rPr>
                <w:webHidden/>
              </w:rPr>
              <w:fldChar w:fldCharType="end"/>
            </w:r>
          </w:hyperlink>
        </w:p>
        <w:p w14:paraId="4375D17F" w14:textId="6E32276E"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77" w:history="1">
            <w:r w:rsidRPr="00183DDB">
              <w:rPr>
                <w:rStyle w:val="Hyperlink"/>
                <w:noProof/>
                <w:lang w:bidi="hi-IN"/>
              </w:rPr>
              <w:t>4.4.1   Aléas climatiques et événements naturels</w:t>
            </w:r>
            <w:r>
              <w:rPr>
                <w:noProof/>
                <w:webHidden/>
              </w:rPr>
              <w:tab/>
            </w:r>
            <w:r>
              <w:rPr>
                <w:noProof/>
                <w:webHidden/>
              </w:rPr>
              <w:fldChar w:fldCharType="begin"/>
            </w:r>
            <w:r>
              <w:rPr>
                <w:noProof/>
                <w:webHidden/>
              </w:rPr>
              <w:instrText xml:space="preserve"> PAGEREF _Toc205827677 \h </w:instrText>
            </w:r>
            <w:r>
              <w:rPr>
                <w:noProof/>
                <w:webHidden/>
              </w:rPr>
            </w:r>
            <w:r>
              <w:rPr>
                <w:noProof/>
                <w:webHidden/>
              </w:rPr>
              <w:fldChar w:fldCharType="separate"/>
            </w:r>
            <w:r w:rsidR="004E7931">
              <w:rPr>
                <w:noProof/>
                <w:webHidden/>
              </w:rPr>
              <w:t>21</w:t>
            </w:r>
            <w:r>
              <w:rPr>
                <w:noProof/>
                <w:webHidden/>
              </w:rPr>
              <w:fldChar w:fldCharType="end"/>
            </w:r>
          </w:hyperlink>
        </w:p>
        <w:p w14:paraId="19F2C324" w14:textId="772C6CBB"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78" w:history="1">
            <w:r w:rsidRPr="00183DDB">
              <w:rPr>
                <w:rStyle w:val="Hyperlink"/>
                <w:noProof/>
                <w:lang w:bidi="hi-IN"/>
              </w:rPr>
              <w:t>4.4.2   Dommages liés à l’activité humaine non contrôlée</w:t>
            </w:r>
            <w:r>
              <w:rPr>
                <w:noProof/>
                <w:webHidden/>
              </w:rPr>
              <w:tab/>
            </w:r>
            <w:r>
              <w:rPr>
                <w:noProof/>
                <w:webHidden/>
              </w:rPr>
              <w:fldChar w:fldCharType="begin"/>
            </w:r>
            <w:r>
              <w:rPr>
                <w:noProof/>
                <w:webHidden/>
              </w:rPr>
              <w:instrText xml:space="preserve"> PAGEREF _Toc205827678 \h </w:instrText>
            </w:r>
            <w:r>
              <w:rPr>
                <w:noProof/>
                <w:webHidden/>
              </w:rPr>
            </w:r>
            <w:r>
              <w:rPr>
                <w:noProof/>
                <w:webHidden/>
              </w:rPr>
              <w:fldChar w:fldCharType="separate"/>
            </w:r>
            <w:r w:rsidR="004E7931">
              <w:rPr>
                <w:noProof/>
                <w:webHidden/>
              </w:rPr>
              <w:t>21</w:t>
            </w:r>
            <w:r>
              <w:rPr>
                <w:noProof/>
                <w:webHidden/>
              </w:rPr>
              <w:fldChar w:fldCharType="end"/>
            </w:r>
          </w:hyperlink>
        </w:p>
        <w:p w14:paraId="1134F2EE" w14:textId="7F9FBFDF"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79" w:history="1">
            <w:r w:rsidRPr="00183DDB">
              <w:rPr>
                <w:rStyle w:val="Hyperlink"/>
                <w:noProof/>
                <w:lang w:bidi="hi-IN"/>
              </w:rPr>
              <w:t>4.4.3   Décisions politiques et développement urbain</w:t>
            </w:r>
            <w:r>
              <w:rPr>
                <w:noProof/>
                <w:webHidden/>
              </w:rPr>
              <w:tab/>
            </w:r>
            <w:r>
              <w:rPr>
                <w:noProof/>
                <w:webHidden/>
              </w:rPr>
              <w:fldChar w:fldCharType="begin"/>
            </w:r>
            <w:r>
              <w:rPr>
                <w:noProof/>
                <w:webHidden/>
              </w:rPr>
              <w:instrText xml:space="preserve"> PAGEREF _Toc205827679 \h </w:instrText>
            </w:r>
            <w:r>
              <w:rPr>
                <w:noProof/>
                <w:webHidden/>
              </w:rPr>
            </w:r>
            <w:r>
              <w:rPr>
                <w:noProof/>
                <w:webHidden/>
              </w:rPr>
              <w:fldChar w:fldCharType="separate"/>
            </w:r>
            <w:r w:rsidR="004E7931">
              <w:rPr>
                <w:noProof/>
                <w:webHidden/>
              </w:rPr>
              <w:t>22</w:t>
            </w:r>
            <w:r>
              <w:rPr>
                <w:noProof/>
                <w:webHidden/>
              </w:rPr>
              <w:fldChar w:fldCharType="end"/>
            </w:r>
          </w:hyperlink>
        </w:p>
        <w:p w14:paraId="37584670" w14:textId="04B6E08F"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hyperlink w:anchor="_Toc205827680" w:history="1">
            <w:r w:rsidRPr="00183DDB">
              <w:rPr>
                <w:rStyle w:val="Hyperlink"/>
              </w:rPr>
              <w:t xml:space="preserve">5.0  </w:t>
            </w:r>
            <w:r w:rsidR="005B727C">
              <w:rPr>
                <w:rStyle w:val="Hyperlink"/>
              </w:rPr>
              <w:t xml:space="preserve"> </w:t>
            </w:r>
            <w:r w:rsidRPr="00183DDB">
              <w:rPr>
                <w:rStyle w:val="Hyperlink"/>
              </w:rPr>
              <w:t>Profil des utilisateurs du futur parc</w:t>
            </w:r>
            <w:r>
              <w:rPr>
                <w:webHidden/>
              </w:rPr>
              <w:tab/>
            </w:r>
            <w:r>
              <w:rPr>
                <w:webHidden/>
              </w:rPr>
              <w:fldChar w:fldCharType="begin"/>
            </w:r>
            <w:r>
              <w:rPr>
                <w:webHidden/>
              </w:rPr>
              <w:instrText xml:space="preserve"> PAGEREF _Toc205827680 \h </w:instrText>
            </w:r>
            <w:r>
              <w:rPr>
                <w:webHidden/>
              </w:rPr>
            </w:r>
            <w:r>
              <w:rPr>
                <w:webHidden/>
              </w:rPr>
              <w:fldChar w:fldCharType="separate"/>
            </w:r>
            <w:r w:rsidR="004E7931">
              <w:rPr>
                <w:webHidden/>
              </w:rPr>
              <w:t>23</w:t>
            </w:r>
            <w:r>
              <w:rPr>
                <w:webHidden/>
              </w:rPr>
              <w:fldChar w:fldCharType="end"/>
            </w:r>
          </w:hyperlink>
        </w:p>
        <w:p w14:paraId="50931672" w14:textId="5DA42CAD"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hyperlink w:anchor="_Toc205827681" w:history="1">
            <w:r w:rsidRPr="00183DDB">
              <w:rPr>
                <w:rStyle w:val="Hyperlink"/>
              </w:rPr>
              <w:t xml:space="preserve">6.0  </w:t>
            </w:r>
            <w:r w:rsidR="005B727C">
              <w:rPr>
                <w:rStyle w:val="Hyperlink"/>
              </w:rPr>
              <w:t xml:space="preserve"> </w:t>
            </w:r>
            <w:r w:rsidRPr="00183DDB">
              <w:rPr>
                <w:rStyle w:val="Hyperlink"/>
              </w:rPr>
              <w:t>Objectifs prioritaires d’un plan de gestion du parc</w:t>
            </w:r>
            <w:r>
              <w:rPr>
                <w:webHidden/>
              </w:rPr>
              <w:tab/>
            </w:r>
            <w:r>
              <w:rPr>
                <w:webHidden/>
              </w:rPr>
              <w:fldChar w:fldCharType="begin"/>
            </w:r>
            <w:r>
              <w:rPr>
                <w:webHidden/>
              </w:rPr>
              <w:instrText xml:space="preserve"> PAGEREF _Toc205827681 \h </w:instrText>
            </w:r>
            <w:r>
              <w:rPr>
                <w:webHidden/>
              </w:rPr>
            </w:r>
            <w:r>
              <w:rPr>
                <w:webHidden/>
              </w:rPr>
              <w:fldChar w:fldCharType="separate"/>
            </w:r>
            <w:r w:rsidR="004E7931">
              <w:rPr>
                <w:webHidden/>
              </w:rPr>
              <w:t>25</w:t>
            </w:r>
            <w:r>
              <w:rPr>
                <w:webHidden/>
              </w:rPr>
              <w:fldChar w:fldCharType="end"/>
            </w:r>
          </w:hyperlink>
        </w:p>
        <w:p w14:paraId="35D0F280" w14:textId="47DB6D6B" w:rsidR="005D72C9" w:rsidRDefault="005D72C9">
          <w:pPr>
            <w:pStyle w:val="TOC1"/>
            <w:rPr>
              <w:rFonts w:asciiTheme="minorHAnsi" w:hAnsiTheme="minorHAnsi" w:cstheme="minorBidi"/>
              <w:b w:val="0"/>
              <w:bCs w:val="0"/>
              <w:color w:val="auto"/>
              <w:kern w:val="2"/>
              <w:sz w:val="24"/>
              <w:szCs w:val="24"/>
              <w:lang w:val="en-CA" w:eastAsia="en-CA" w:bidi="ar-SA"/>
              <w14:ligatures w14:val="standardContextual"/>
            </w:rPr>
          </w:pPr>
          <w:hyperlink w:anchor="_Toc205827682" w:history="1">
            <w:r w:rsidRPr="00183DDB">
              <w:rPr>
                <w:rStyle w:val="Hyperlink"/>
              </w:rPr>
              <w:t>7.0   Actions prioritaires de préservation et de valorisation du parc</w:t>
            </w:r>
            <w:r>
              <w:rPr>
                <w:webHidden/>
              </w:rPr>
              <w:tab/>
            </w:r>
            <w:r>
              <w:rPr>
                <w:webHidden/>
              </w:rPr>
              <w:fldChar w:fldCharType="begin"/>
            </w:r>
            <w:r>
              <w:rPr>
                <w:webHidden/>
              </w:rPr>
              <w:instrText xml:space="preserve"> PAGEREF _Toc205827682 \h </w:instrText>
            </w:r>
            <w:r>
              <w:rPr>
                <w:webHidden/>
              </w:rPr>
            </w:r>
            <w:r>
              <w:rPr>
                <w:webHidden/>
              </w:rPr>
              <w:fldChar w:fldCharType="separate"/>
            </w:r>
            <w:r w:rsidR="004E7931">
              <w:rPr>
                <w:webHidden/>
              </w:rPr>
              <w:t>26</w:t>
            </w:r>
            <w:r>
              <w:rPr>
                <w:webHidden/>
              </w:rPr>
              <w:fldChar w:fldCharType="end"/>
            </w:r>
          </w:hyperlink>
        </w:p>
        <w:p w14:paraId="2BF3DF3C" w14:textId="7EC82632"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83" w:history="1">
            <w:r w:rsidRPr="00183DDB">
              <w:rPr>
                <w:rStyle w:val="Hyperlink"/>
                <w:noProof/>
                <w:lang w:bidi="hi-IN"/>
              </w:rPr>
              <w:t>Documentation et maintien à jour des connaissances sur le parc</w:t>
            </w:r>
            <w:r>
              <w:rPr>
                <w:noProof/>
                <w:webHidden/>
              </w:rPr>
              <w:tab/>
            </w:r>
            <w:r>
              <w:rPr>
                <w:noProof/>
                <w:webHidden/>
              </w:rPr>
              <w:fldChar w:fldCharType="begin"/>
            </w:r>
            <w:r>
              <w:rPr>
                <w:noProof/>
                <w:webHidden/>
              </w:rPr>
              <w:instrText xml:space="preserve"> PAGEREF _Toc205827683 \h </w:instrText>
            </w:r>
            <w:r>
              <w:rPr>
                <w:noProof/>
                <w:webHidden/>
              </w:rPr>
            </w:r>
            <w:r>
              <w:rPr>
                <w:noProof/>
                <w:webHidden/>
              </w:rPr>
              <w:fldChar w:fldCharType="separate"/>
            </w:r>
            <w:r w:rsidR="004E7931">
              <w:rPr>
                <w:noProof/>
                <w:webHidden/>
              </w:rPr>
              <w:t>26</w:t>
            </w:r>
            <w:r>
              <w:rPr>
                <w:noProof/>
                <w:webHidden/>
              </w:rPr>
              <w:fldChar w:fldCharType="end"/>
            </w:r>
          </w:hyperlink>
        </w:p>
        <w:p w14:paraId="45C7C641" w14:textId="24FBC954"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84" w:history="1">
            <w:r w:rsidRPr="00183DDB">
              <w:rPr>
                <w:rStyle w:val="Hyperlink"/>
                <w:noProof/>
                <w:lang w:bidi="hi-IN"/>
              </w:rPr>
              <w:t>Protection</w:t>
            </w:r>
            <w:r>
              <w:rPr>
                <w:noProof/>
                <w:webHidden/>
              </w:rPr>
              <w:tab/>
            </w:r>
            <w:r>
              <w:rPr>
                <w:noProof/>
                <w:webHidden/>
              </w:rPr>
              <w:fldChar w:fldCharType="begin"/>
            </w:r>
            <w:r>
              <w:rPr>
                <w:noProof/>
                <w:webHidden/>
              </w:rPr>
              <w:instrText xml:space="preserve"> PAGEREF _Toc205827684 \h </w:instrText>
            </w:r>
            <w:r>
              <w:rPr>
                <w:noProof/>
                <w:webHidden/>
              </w:rPr>
            </w:r>
            <w:r>
              <w:rPr>
                <w:noProof/>
                <w:webHidden/>
              </w:rPr>
              <w:fldChar w:fldCharType="separate"/>
            </w:r>
            <w:r w:rsidR="004E7931">
              <w:rPr>
                <w:noProof/>
                <w:webHidden/>
              </w:rPr>
              <w:t>26</w:t>
            </w:r>
            <w:r>
              <w:rPr>
                <w:noProof/>
                <w:webHidden/>
              </w:rPr>
              <w:fldChar w:fldCharType="end"/>
            </w:r>
          </w:hyperlink>
        </w:p>
        <w:p w14:paraId="1C0D9411" w14:textId="1C396AD0"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85" w:history="1">
            <w:r w:rsidRPr="00183DDB">
              <w:rPr>
                <w:rStyle w:val="Hyperlink"/>
                <w:noProof/>
                <w:lang w:bidi="hi-IN"/>
              </w:rPr>
              <w:t>Aménagements et activités écoresponsables</w:t>
            </w:r>
            <w:r>
              <w:rPr>
                <w:noProof/>
                <w:webHidden/>
              </w:rPr>
              <w:tab/>
            </w:r>
            <w:r>
              <w:rPr>
                <w:noProof/>
                <w:webHidden/>
              </w:rPr>
              <w:fldChar w:fldCharType="begin"/>
            </w:r>
            <w:r>
              <w:rPr>
                <w:noProof/>
                <w:webHidden/>
              </w:rPr>
              <w:instrText xml:space="preserve"> PAGEREF _Toc205827685 \h </w:instrText>
            </w:r>
            <w:r>
              <w:rPr>
                <w:noProof/>
                <w:webHidden/>
              </w:rPr>
            </w:r>
            <w:r>
              <w:rPr>
                <w:noProof/>
                <w:webHidden/>
              </w:rPr>
              <w:fldChar w:fldCharType="separate"/>
            </w:r>
            <w:r w:rsidR="004E7931">
              <w:rPr>
                <w:noProof/>
                <w:webHidden/>
              </w:rPr>
              <w:t>26</w:t>
            </w:r>
            <w:r>
              <w:rPr>
                <w:noProof/>
                <w:webHidden/>
              </w:rPr>
              <w:fldChar w:fldCharType="end"/>
            </w:r>
          </w:hyperlink>
        </w:p>
        <w:p w14:paraId="4FF60B98" w14:textId="224B8D54"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86" w:history="1">
            <w:r w:rsidRPr="00183DDB">
              <w:rPr>
                <w:rStyle w:val="Hyperlink"/>
                <w:noProof/>
                <w:lang w:bidi="hi-IN"/>
              </w:rPr>
              <w:t>Éducation communautaire</w:t>
            </w:r>
            <w:r>
              <w:rPr>
                <w:noProof/>
                <w:webHidden/>
              </w:rPr>
              <w:tab/>
            </w:r>
            <w:r>
              <w:rPr>
                <w:noProof/>
                <w:webHidden/>
              </w:rPr>
              <w:fldChar w:fldCharType="begin"/>
            </w:r>
            <w:r>
              <w:rPr>
                <w:noProof/>
                <w:webHidden/>
              </w:rPr>
              <w:instrText xml:space="preserve"> PAGEREF _Toc205827686 \h </w:instrText>
            </w:r>
            <w:r>
              <w:rPr>
                <w:noProof/>
                <w:webHidden/>
              </w:rPr>
            </w:r>
            <w:r>
              <w:rPr>
                <w:noProof/>
                <w:webHidden/>
              </w:rPr>
              <w:fldChar w:fldCharType="separate"/>
            </w:r>
            <w:r w:rsidR="004E7931">
              <w:rPr>
                <w:noProof/>
                <w:webHidden/>
              </w:rPr>
              <w:t>27</w:t>
            </w:r>
            <w:r>
              <w:rPr>
                <w:noProof/>
                <w:webHidden/>
              </w:rPr>
              <w:fldChar w:fldCharType="end"/>
            </w:r>
          </w:hyperlink>
        </w:p>
        <w:p w14:paraId="2D27A1A2" w14:textId="1F0FD481" w:rsidR="005D72C9" w:rsidRDefault="005D72C9">
          <w:pPr>
            <w:pStyle w:val="TOC3"/>
            <w:rPr>
              <w:rFonts w:asciiTheme="minorHAnsi" w:hAnsiTheme="minorHAnsi" w:cstheme="minorBidi"/>
              <w:noProof/>
              <w:kern w:val="2"/>
              <w:sz w:val="24"/>
              <w:szCs w:val="24"/>
              <w:lang w:val="en-CA" w:eastAsia="en-CA"/>
              <w14:ligatures w14:val="standardContextual"/>
            </w:rPr>
          </w:pPr>
          <w:hyperlink w:anchor="_Toc205827687" w:history="1">
            <w:r w:rsidRPr="00183DDB">
              <w:rPr>
                <w:rStyle w:val="Hyperlink"/>
                <w:noProof/>
                <w:lang w:bidi="hi-IN"/>
              </w:rPr>
              <w:t>Reconnaissance et engagement</w:t>
            </w:r>
            <w:r>
              <w:rPr>
                <w:noProof/>
                <w:webHidden/>
              </w:rPr>
              <w:tab/>
            </w:r>
            <w:r>
              <w:rPr>
                <w:noProof/>
                <w:webHidden/>
              </w:rPr>
              <w:fldChar w:fldCharType="begin"/>
            </w:r>
            <w:r>
              <w:rPr>
                <w:noProof/>
                <w:webHidden/>
              </w:rPr>
              <w:instrText xml:space="preserve"> PAGEREF _Toc205827687 \h </w:instrText>
            </w:r>
            <w:r>
              <w:rPr>
                <w:noProof/>
                <w:webHidden/>
              </w:rPr>
            </w:r>
            <w:r>
              <w:rPr>
                <w:noProof/>
                <w:webHidden/>
              </w:rPr>
              <w:fldChar w:fldCharType="separate"/>
            </w:r>
            <w:r w:rsidR="004E7931">
              <w:rPr>
                <w:noProof/>
                <w:webHidden/>
              </w:rPr>
              <w:t>27</w:t>
            </w:r>
            <w:r>
              <w:rPr>
                <w:noProof/>
                <w:webHidden/>
              </w:rPr>
              <w:fldChar w:fldCharType="end"/>
            </w:r>
          </w:hyperlink>
        </w:p>
        <w:p w14:paraId="64708E67" w14:textId="7728C867" w:rsidR="005D72C9" w:rsidRPr="005D72C9" w:rsidRDefault="005D72C9" w:rsidP="005D72C9">
          <w:pPr>
            <w:pStyle w:val="TOC2"/>
            <w:ind w:left="0"/>
            <w:rPr>
              <w:rFonts w:asciiTheme="minorHAnsi" w:hAnsiTheme="minorHAnsi" w:cstheme="minorBidi"/>
              <w:kern w:val="2"/>
              <w:sz w:val="24"/>
              <w:szCs w:val="24"/>
              <w:lang w:val="en-CA" w:eastAsia="en-CA" w:bidi="ar-SA"/>
              <w14:ligatures w14:val="standardContextual"/>
            </w:rPr>
          </w:pPr>
          <w:hyperlink w:anchor="_Toc205827688" w:history="1">
            <w:r w:rsidRPr="005D72C9">
              <w:rPr>
                <w:rStyle w:val="Hyperlink"/>
              </w:rPr>
              <w:t>8.0  ANNEXES</w:t>
            </w:r>
            <w:r w:rsidRPr="005D72C9">
              <w:rPr>
                <w:webHidden/>
              </w:rPr>
              <w:tab/>
            </w:r>
            <w:r w:rsidRPr="005D72C9">
              <w:rPr>
                <w:webHidden/>
              </w:rPr>
              <w:fldChar w:fldCharType="begin"/>
            </w:r>
            <w:r w:rsidRPr="005D72C9">
              <w:rPr>
                <w:webHidden/>
              </w:rPr>
              <w:instrText xml:space="preserve"> PAGEREF _Toc205827688 \h </w:instrText>
            </w:r>
            <w:r w:rsidRPr="005D72C9">
              <w:rPr>
                <w:webHidden/>
              </w:rPr>
            </w:r>
            <w:r w:rsidRPr="005D72C9">
              <w:rPr>
                <w:webHidden/>
              </w:rPr>
              <w:fldChar w:fldCharType="separate"/>
            </w:r>
            <w:r w:rsidR="004E7931">
              <w:rPr>
                <w:webHidden/>
              </w:rPr>
              <w:t>29</w:t>
            </w:r>
            <w:r w:rsidRPr="005D72C9">
              <w:rPr>
                <w:webHidden/>
              </w:rPr>
              <w:fldChar w:fldCharType="end"/>
            </w:r>
          </w:hyperlink>
        </w:p>
        <w:p w14:paraId="5D992CAB" w14:textId="4D13FB5B" w:rsidR="005D72C9" w:rsidRDefault="005D72C9">
          <w:r>
            <w:rPr>
              <w:rFonts w:ascii="Calibri Light" w:eastAsiaTheme="minorEastAsia" w:hAnsi="Calibri Light" w:cs="Calibri Light"/>
              <w:b/>
              <w:bCs/>
              <w:noProof/>
              <w:color w:val="000000" w:themeColor="text1"/>
              <w:sz w:val="20"/>
              <w:lang w:val="en-US" w:eastAsia="ja-JP"/>
            </w:rPr>
            <w:fldChar w:fldCharType="end"/>
          </w:r>
        </w:p>
      </w:sdtContent>
    </w:sdt>
    <w:p w14:paraId="4E1C64E3" w14:textId="77777777" w:rsidR="00DB529F" w:rsidRPr="00243E08" w:rsidRDefault="00DB529F" w:rsidP="004C13D9">
      <w:pPr>
        <w:jc w:val="center"/>
        <w:rPr>
          <w:b/>
          <w:bCs/>
        </w:rPr>
      </w:pPr>
    </w:p>
    <w:p w14:paraId="3FD67DE0" w14:textId="77777777" w:rsidR="005C495C" w:rsidRPr="00E84FC9" w:rsidRDefault="001B2A66" w:rsidP="0005752B">
      <w:pPr>
        <w:spacing w:after="0"/>
        <w:rPr>
          <w:noProof/>
          <w:lang w:eastAsia="en-CA" w:bidi="ar-SA"/>
        </w:rPr>
      </w:pPr>
      <w:r w:rsidRPr="004145D9">
        <w:rPr>
          <w:noProof/>
          <w:lang w:eastAsia="en-CA" w:bidi="ar-SA"/>
        </w:rPr>
        <w:t xml:space="preserve"> </w:t>
      </w:r>
      <w:r w:rsidR="00956828" w:rsidRPr="009265AF">
        <w:rPr>
          <w:noProof/>
          <w:lang w:val="en-CA" w:eastAsia="en-CA" w:bidi="ar-SA"/>
        </w:rPr>
        <w:drawing>
          <wp:inline distT="0" distB="0" distL="0" distR="0" wp14:anchorId="188B3DF6" wp14:editId="75DE2E9E">
            <wp:extent cx="2879678" cy="784225"/>
            <wp:effectExtent l="0" t="0" r="0" b="0"/>
            <wp:docPr id="1" name="image1.png" descr="A black background with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A black background with words&#10;&#10;AI-generated content may be incorrect."/>
                    <pic:cNvPicPr>
                      <a:picLocks noChangeAspect="1" noChangeArrowheads="1"/>
                    </pic:cNvPicPr>
                  </pic:nvPicPr>
                  <pic:blipFill>
                    <a:blip r:embed="rId21"/>
                    <a:stretch>
                      <a:fillRect/>
                    </a:stretch>
                  </pic:blipFill>
                  <pic:spPr bwMode="auto">
                    <a:xfrm>
                      <a:off x="0" y="0"/>
                      <a:ext cx="2896630" cy="788842"/>
                    </a:xfrm>
                    <a:prstGeom prst="rect">
                      <a:avLst/>
                    </a:prstGeom>
                    <a:noFill/>
                  </pic:spPr>
                </pic:pic>
              </a:graphicData>
            </a:graphic>
          </wp:inline>
        </w:drawing>
      </w:r>
    </w:p>
    <w:p w14:paraId="0747528D" w14:textId="10D7BF67" w:rsidR="00086A71" w:rsidRDefault="004E1C49" w:rsidP="005C495C">
      <w:pPr>
        <w:jc w:val="center"/>
        <w:rPr>
          <w:b/>
          <w:sz w:val="28"/>
          <w:szCs w:val="28"/>
        </w:rPr>
      </w:pPr>
      <w:r w:rsidRPr="00982E8B">
        <w:rPr>
          <w:b/>
          <w:sz w:val="28"/>
          <w:szCs w:val="28"/>
        </w:rPr>
        <w:t>FUTUR</w:t>
      </w:r>
      <w:r w:rsidR="009265AF" w:rsidRPr="009265AF">
        <w:rPr>
          <w:b/>
        </w:rPr>
        <w:t xml:space="preserve"> </w:t>
      </w:r>
      <w:r w:rsidR="00B26E3A">
        <w:rPr>
          <w:b/>
        </w:rPr>
        <w:t xml:space="preserve">  </w:t>
      </w:r>
      <w:bookmarkStart w:id="0" w:name="_Hlk194405756"/>
      <w:r w:rsidR="009265AF" w:rsidRPr="0044474A">
        <w:rPr>
          <w:b/>
          <w:sz w:val="28"/>
          <w:szCs w:val="28"/>
        </w:rPr>
        <w:t>PARC DESCHÊNES</w:t>
      </w:r>
      <w:r w:rsidR="00B26E3A" w:rsidRPr="0044474A">
        <w:rPr>
          <w:b/>
          <w:sz w:val="28"/>
          <w:szCs w:val="28"/>
        </w:rPr>
        <w:t xml:space="preserve"> : priorités pour la </w:t>
      </w:r>
      <w:r w:rsidR="00B26E3A">
        <w:rPr>
          <w:b/>
          <w:sz w:val="28"/>
          <w:szCs w:val="28"/>
        </w:rPr>
        <w:t xml:space="preserve">planification </w:t>
      </w:r>
      <w:r w:rsidR="00E012CB">
        <w:rPr>
          <w:b/>
          <w:sz w:val="28"/>
          <w:szCs w:val="28"/>
        </w:rPr>
        <w:t>2025</w:t>
      </w:r>
      <w:bookmarkStart w:id="1" w:name="_Toc201662852"/>
      <w:bookmarkEnd w:id="0"/>
    </w:p>
    <w:p w14:paraId="050C01A8" w14:textId="77777777" w:rsidR="00CB1217" w:rsidRDefault="00CB1217" w:rsidP="005C495C">
      <w:pPr>
        <w:jc w:val="center"/>
        <w:rPr>
          <w:b/>
          <w:sz w:val="28"/>
          <w:szCs w:val="28"/>
        </w:rPr>
      </w:pPr>
    </w:p>
    <w:p w14:paraId="6E7B0401" w14:textId="0E737550" w:rsidR="009265AF" w:rsidRPr="00E71924" w:rsidRDefault="009265AF" w:rsidP="008F5DE4">
      <w:pPr>
        <w:pStyle w:val="Heading1"/>
      </w:pPr>
      <w:bookmarkStart w:id="2" w:name="_Toc205827654"/>
      <w:r w:rsidRPr="00E71924">
        <w:t>Résumé</w:t>
      </w:r>
      <w:bookmarkEnd w:id="1"/>
      <w:bookmarkEnd w:id="2"/>
    </w:p>
    <w:p w14:paraId="42CE52CB" w14:textId="58434C12" w:rsidR="00E75C6E" w:rsidRDefault="00763F48" w:rsidP="00B958F4">
      <w:pPr>
        <w:suppressAutoHyphens w:val="0"/>
        <w:spacing w:before="100" w:beforeAutospacing="1" w:after="0" w:line="240" w:lineRule="auto"/>
        <w:jc w:val="both"/>
      </w:pPr>
      <w:r>
        <w:rPr>
          <w:rFonts w:eastAsia="Times New Roman"/>
          <w:lang w:eastAsia="en-CA" w:bidi="ar-SA"/>
        </w:rPr>
        <w:t xml:space="preserve">Le « futur parc Deschênes » </w:t>
      </w:r>
      <w:r w:rsidR="0005752B">
        <w:rPr>
          <w:rFonts w:eastAsia="Times New Roman"/>
          <w:lang w:eastAsia="en-CA" w:bidi="ar-SA"/>
        </w:rPr>
        <w:t>du secteur Aylmer à Gatineau</w:t>
      </w:r>
      <w:r w:rsidR="00985D1A">
        <w:rPr>
          <w:rFonts w:eastAsia="Times New Roman"/>
          <w:lang w:eastAsia="en-CA" w:bidi="ar-SA"/>
        </w:rPr>
        <w:t xml:space="preserve"> </w:t>
      </w:r>
      <w:r>
        <w:rPr>
          <w:rFonts w:eastAsia="Times New Roman"/>
          <w:lang w:eastAsia="en-CA" w:bidi="ar-SA"/>
        </w:rPr>
        <w:t>comprend l</w:t>
      </w:r>
      <w:r w:rsidR="00E8346A">
        <w:rPr>
          <w:rFonts w:eastAsia="Times New Roman"/>
          <w:lang w:eastAsia="en-CA" w:bidi="ar-SA"/>
        </w:rPr>
        <w:t>es espaces verts</w:t>
      </w:r>
      <w:r w:rsidR="004177C2">
        <w:rPr>
          <w:rFonts w:eastAsia="Times New Roman"/>
          <w:lang w:eastAsia="en-CA" w:bidi="ar-SA"/>
        </w:rPr>
        <w:t xml:space="preserve"> non-développés</w:t>
      </w:r>
      <w:r w:rsidR="007B63F8">
        <w:rPr>
          <w:rFonts w:eastAsia="Times New Roman"/>
          <w:lang w:eastAsia="en-CA" w:bidi="ar-SA"/>
        </w:rPr>
        <w:t xml:space="preserve"> situé</w:t>
      </w:r>
      <w:r w:rsidR="00CC550A">
        <w:rPr>
          <w:rFonts w:eastAsia="Times New Roman"/>
          <w:lang w:eastAsia="en-CA" w:bidi="ar-SA"/>
        </w:rPr>
        <w:t>s</w:t>
      </w:r>
      <w:r w:rsidR="007B63F8">
        <w:rPr>
          <w:rFonts w:eastAsia="Times New Roman"/>
          <w:lang w:eastAsia="en-CA" w:bidi="ar-SA"/>
        </w:rPr>
        <w:t xml:space="preserve"> entre les rapides Deschênes et le chemin Fraser et </w:t>
      </w:r>
      <w:r w:rsidR="001647CF">
        <w:rPr>
          <w:rFonts w:eastAsia="Times New Roman"/>
          <w:lang w:eastAsia="en-CA" w:bidi="ar-SA"/>
        </w:rPr>
        <w:t xml:space="preserve">est </w:t>
      </w:r>
      <w:r w:rsidR="007B63F8">
        <w:rPr>
          <w:rFonts w:eastAsia="Times New Roman"/>
          <w:lang w:eastAsia="en-CA" w:bidi="ar-SA"/>
        </w:rPr>
        <w:t>bordé au nord par le boulevard Lucerne et au sud par la rivière des Outaouais</w:t>
      </w:r>
      <w:r>
        <w:rPr>
          <w:rFonts w:eastAsia="Times New Roman"/>
          <w:lang w:eastAsia="en-CA" w:bidi="ar-SA"/>
        </w:rPr>
        <w:t xml:space="preserve">.  </w:t>
      </w:r>
      <w:r w:rsidR="00B14E4C">
        <w:rPr>
          <w:rFonts w:eastAsia="Times New Roman"/>
          <w:lang w:eastAsia="en-CA" w:bidi="ar-SA"/>
        </w:rPr>
        <w:t>La</w:t>
      </w:r>
      <w:r w:rsidR="00014733" w:rsidRPr="009265AF">
        <w:t xml:space="preserve"> zone </w:t>
      </w:r>
      <w:r w:rsidR="00110AD6">
        <w:t>comprend</w:t>
      </w:r>
      <w:r w:rsidR="00014733" w:rsidRPr="009265AF">
        <w:t xml:space="preserve"> une grande diversité d’habitats et d’espèces</w:t>
      </w:r>
      <w:r w:rsidR="00086A71">
        <w:t xml:space="preserve"> et </w:t>
      </w:r>
      <w:r w:rsidR="00014733" w:rsidRPr="009265AF">
        <w:t>porte les traces de l’histoire de la ville et de la région</w:t>
      </w:r>
      <w:r w:rsidR="00D21027">
        <w:t> :</w:t>
      </w:r>
      <w:r w:rsidR="00014733" w:rsidRPr="009265AF">
        <w:t xml:space="preserve"> l’occupation par les Premières nations depuis des temps immémoriaux, les voyages des explorateurs et des</w:t>
      </w:r>
      <w:r w:rsidR="00110AD6">
        <w:t xml:space="preserve"> commerçants</w:t>
      </w:r>
      <w:r w:rsidR="00014733" w:rsidRPr="009265AF">
        <w:t xml:space="preserve"> de fourrures, et le développement </w:t>
      </w:r>
      <w:r w:rsidR="00110AD6">
        <w:t xml:space="preserve">industriel </w:t>
      </w:r>
      <w:r w:rsidR="00014733" w:rsidRPr="009265AF">
        <w:t>usant du potentiel hydraulique de la rivière.</w:t>
      </w:r>
      <w:r w:rsidR="00DC0138">
        <w:t xml:space="preserve">  </w:t>
      </w:r>
    </w:p>
    <w:p w14:paraId="42EF8C94" w14:textId="77777777" w:rsidR="00E47AD5" w:rsidRPr="003976EF" w:rsidRDefault="00124361" w:rsidP="00E47AD5">
      <w:pPr>
        <w:spacing w:line="240" w:lineRule="auto"/>
        <w:rPr>
          <w:rFonts w:eastAsia="Times New Roman"/>
        </w:rPr>
      </w:pPr>
      <w:r w:rsidRPr="003976EF">
        <w:rPr>
          <w:rFonts w:eastAsia="Times New Roman"/>
          <w:lang w:eastAsia="en-CA" w:bidi="ar-SA"/>
        </w:rPr>
        <w:t>L</w:t>
      </w:r>
      <w:r w:rsidR="008053F1" w:rsidRPr="003976EF">
        <w:rPr>
          <w:rFonts w:eastAsia="Times New Roman"/>
          <w:lang w:eastAsia="en-CA" w:bidi="ar-SA"/>
        </w:rPr>
        <w:t>e site du futur parc Deschênes fait partie du territoire traditionnel non cédé des Anichinabés</w:t>
      </w:r>
      <w:r w:rsidR="00E47AD5" w:rsidRPr="003976EF">
        <w:rPr>
          <w:rFonts w:eastAsia="Times New Roman"/>
          <w:lang w:eastAsia="en-CA" w:bidi="ar-SA"/>
        </w:rPr>
        <w:t xml:space="preserve">, </w:t>
      </w:r>
      <w:r w:rsidR="00E47AD5" w:rsidRPr="003976EF">
        <w:rPr>
          <w:rFonts w:eastAsia="Times New Roman"/>
        </w:rPr>
        <w:t>qui servait de campement, de lieu de rassemblement et d’échange entre nations.</w:t>
      </w:r>
    </w:p>
    <w:p w14:paraId="6D3C26EA" w14:textId="405EA614" w:rsidR="007B63F8" w:rsidRDefault="00DC0138" w:rsidP="007B63F8">
      <w:pPr>
        <w:suppressAutoHyphens w:val="0"/>
        <w:spacing w:before="100" w:beforeAutospacing="1" w:after="100" w:afterAutospacing="1" w:line="240" w:lineRule="auto"/>
        <w:jc w:val="both"/>
        <w:rPr>
          <w:rFonts w:eastAsia="Times New Roman"/>
          <w:lang w:eastAsia="en-CA" w:bidi="ar-SA"/>
        </w:rPr>
      </w:pPr>
      <w:r>
        <w:rPr>
          <w:rFonts w:eastAsia="Times New Roman"/>
          <w:lang w:eastAsia="en-CA" w:bidi="ar-SA"/>
        </w:rPr>
        <w:t xml:space="preserve">Le futur parc a une place </w:t>
      </w:r>
      <w:r w:rsidR="00086A71">
        <w:rPr>
          <w:rFonts w:eastAsia="Times New Roman"/>
          <w:lang w:eastAsia="en-CA" w:bidi="ar-SA"/>
        </w:rPr>
        <w:t>de choix</w:t>
      </w:r>
      <w:r>
        <w:rPr>
          <w:rFonts w:eastAsia="Times New Roman"/>
          <w:lang w:eastAsia="en-CA" w:bidi="ar-SA"/>
        </w:rPr>
        <w:t xml:space="preserve"> dans la vie des citoyen</w:t>
      </w:r>
      <w:r w:rsidR="00F0594D">
        <w:rPr>
          <w:rFonts w:eastAsia="Times New Roman"/>
          <w:lang w:eastAsia="en-CA" w:bidi="ar-SA"/>
        </w:rPr>
        <w:t>.ne</w:t>
      </w:r>
      <w:r>
        <w:rPr>
          <w:rFonts w:eastAsia="Times New Roman"/>
          <w:lang w:eastAsia="en-CA" w:bidi="ar-SA"/>
        </w:rPr>
        <w:t xml:space="preserve">s des quartiers environnants, et des visiteurs qui de plus en plus </w:t>
      </w:r>
      <w:r w:rsidR="00205B87">
        <w:rPr>
          <w:rFonts w:eastAsia="Times New Roman"/>
          <w:lang w:eastAsia="en-CA" w:bidi="ar-SA"/>
        </w:rPr>
        <w:t xml:space="preserve">en </w:t>
      </w:r>
      <w:r>
        <w:rPr>
          <w:rFonts w:eastAsia="Times New Roman"/>
          <w:lang w:eastAsia="en-CA" w:bidi="ar-SA"/>
        </w:rPr>
        <w:t>découvrent la beauté et la richesse.</w:t>
      </w:r>
      <w:r w:rsidR="007328EE">
        <w:rPr>
          <w:rFonts w:eastAsia="Times New Roman"/>
          <w:lang w:eastAsia="en-CA" w:bidi="ar-SA"/>
        </w:rPr>
        <w:t xml:space="preserve">  </w:t>
      </w:r>
      <w:r w:rsidR="00FC7C4A">
        <w:rPr>
          <w:rFonts w:eastAsia="Times New Roman"/>
          <w:lang w:eastAsia="en-CA" w:bidi="ar-SA"/>
        </w:rPr>
        <w:t>Gr</w:t>
      </w:r>
      <w:r w:rsidR="00C917A8">
        <w:rPr>
          <w:rFonts w:eastAsia="Times New Roman"/>
          <w:lang w:eastAsia="en-CA" w:bidi="ar-SA"/>
        </w:rPr>
        <w:t>â</w:t>
      </w:r>
      <w:r w:rsidR="00FC7C4A">
        <w:rPr>
          <w:rFonts w:eastAsia="Times New Roman"/>
          <w:lang w:eastAsia="en-CA" w:bidi="ar-SA"/>
        </w:rPr>
        <w:t>ce à des initiatives d’organismes communautaires et de citoyen.nes le patrimoine</w:t>
      </w:r>
      <w:r w:rsidR="00E75C6E">
        <w:rPr>
          <w:rFonts w:eastAsia="Times New Roman"/>
          <w:lang w:eastAsia="en-CA" w:bidi="ar-SA"/>
        </w:rPr>
        <w:t xml:space="preserve"> naturel et historique du parc est </w:t>
      </w:r>
      <w:r w:rsidR="00086A71">
        <w:rPr>
          <w:rFonts w:eastAsia="Times New Roman"/>
          <w:lang w:eastAsia="en-CA" w:bidi="ar-SA"/>
        </w:rPr>
        <w:t xml:space="preserve">bien </w:t>
      </w:r>
      <w:r w:rsidR="00E75C6E">
        <w:rPr>
          <w:rFonts w:eastAsia="Times New Roman"/>
          <w:lang w:eastAsia="en-CA" w:bidi="ar-SA"/>
        </w:rPr>
        <w:t xml:space="preserve">documenté, </w:t>
      </w:r>
      <w:r w:rsidR="007328EE">
        <w:rPr>
          <w:rFonts w:eastAsia="Times New Roman"/>
          <w:lang w:eastAsia="en-CA" w:bidi="ar-SA"/>
        </w:rPr>
        <w:t xml:space="preserve">et </w:t>
      </w:r>
      <w:r w:rsidR="00766680">
        <w:rPr>
          <w:rFonts w:eastAsia="Times New Roman"/>
          <w:lang w:eastAsia="en-CA" w:bidi="ar-SA"/>
        </w:rPr>
        <w:t>les connaissances s’enrichissent en continu</w:t>
      </w:r>
      <w:r w:rsidR="008B67AA">
        <w:rPr>
          <w:rFonts w:eastAsia="Times New Roman"/>
          <w:lang w:eastAsia="en-CA" w:bidi="ar-SA"/>
        </w:rPr>
        <w:t xml:space="preserve">. </w:t>
      </w:r>
      <w:r w:rsidR="007C1376">
        <w:rPr>
          <w:rFonts w:eastAsia="Times New Roman"/>
          <w:lang w:eastAsia="en-CA" w:bidi="ar-SA"/>
        </w:rPr>
        <w:t>Des centaines d’</w:t>
      </w:r>
      <w:r w:rsidR="007328EE">
        <w:rPr>
          <w:rFonts w:eastAsia="Times New Roman"/>
          <w:lang w:eastAsia="en-CA" w:bidi="ar-SA"/>
        </w:rPr>
        <w:t>espèces</w:t>
      </w:r>
      <w:r w:rsidR="00C97D65">
        <w:rPr>
          <w:rFonts w:eastAsia="Times New Roman"/>
          <w:lang w:eastAsia="en-CA" w:bidi="ar-SA"/>
        </w:rPr>
        <w:t xml:space="preserve"> de </w:t>
      </w:r>
      <w:r w:rsidR="00205B87">
        <w:rPr>
          <w:rFonts w:eastAsia="Times New Roman"/>
          <w:lang w:eastAsia="en-CA" w:bidi="ar-SA"/>
        </w:rPr>
        <w:t xml:space="preserve">la </w:t>
      </w:r>
      <w:r w:rsidR="00C97D65">
        <w:rPr>
          <w:rFonts w:eastAsia="Times New Roman"/>
          <w:lang w:eastAsia="en-CA" w:bidi="ar-SA"/>
        </w:rPr>
        <w:t xml:space="preserve">flore et de </w:t>
      </w:r>
      <w:r w:rsidR="00205B87">
        <w:rPr>
          <w:rFonts w:eastAsia="Times New Roman"/>
          <w:lang w:eastAsia="en-CA" w:bidi="ar-SA"/>
        </w:rPr>
        <w:t xml:space="preserve">la </w:t>
      </w:r>
      <w:r w:rsidR="00C97D65">
        <w:rPr>
          <w:rFonts w:eastAsia="Times New Roman"/>
          <w:lang w:eastAsia="en-CA" w:bidi="ar-SA"/>
        </w:rPr>
        <w:t>faune y</w:t>
      </w:r>
      <w:r w:rsidR="007328EE">
        <w:rPr>
          <w:rFonts w:eastAsia="Times New Roman"/>
          <w:lang w:eastAsia="en-CA" w:bidi="ar-SA"/>
        </w:rPr>
        <w:t xml:space="preserve"> ont été recensé</w:t>
      </w:r>
      <w:r w:rsidR="00C97D65">
        <w:rPr>
          <w:rFonts w:eastAsia="Times New Roman"/>
          <w:lang w:eastAsia="en-CA" w:bidi="ar-SA"/>
        </w:rPr>
        <w:t>e</w:t>
      </w:r>
      <w:r w:rsidR="007328EE">
        <w:rPr>
          <w:rFonts w:eastAsia="Times New Roman"/>
          <w:lang w:eastAsia="en-CA" w:bidi="ar-SA"/>
        </w:rPr>
        <w:t xml:space="preserve">s, </w:t>
      </w:r>
      <w:r w:rsidR="00F13D5F">
        <w:rPr>
          <w:rFonts w:eastAsia="Times New Roman"/>
          <w:lang w:eastAsia="en-CA" w:bidi="ar-SA"/>
        </w:rPr>
        <w:t>dont</w:t>
      </w:r>
      <w:r w:rsidR="007328EE">
        <w:rPr>
          <w:rFonts w:eastAsia="Times New Roman"/>
          <w:lang w:eastAsia="en-CA" w:bidi="ar-SA"/>
        </w:rPr>
        <w:t xml:space="preserve"> plusieurs </w:t>
      </w:r>
      <w:r w:rsidR="00205B87">
        <w:rPr>
          <w:rFonts w:eastAsia="Times New Roman"/>
          <w:lang w:eastAsia="en-CA" w:bidi="ar-SA"/>
        </w:rPr>
        <w:t>sont</w:t>
      </w:r>
      <w:r w:rsidR="007328EE">
        <w:rPr>
          <w:rFonts w:eastAsia="Times New Roman"/>
          <w:lang w:eastAsia="en-CA" w:bidi="ar-SA"/>
        </w:rPr>
        <w:t xml:space="preserve"> rares au Québec</w:t>
      </w:r>
      <w:r w:rsidR="00F13D5F">
        <w:rPr>
          <w:rFonts w:eastAsia="Times New Roman"/>
          <w:lang w:eastAsia="en-CA" w:bidi="ar-SA"/>
        </w:rPr>
        <w:t xml:space="preserve">, </w:t>
      </w:r>
      <w:r w:rsidR="007328EE">
        <w:rPr>
          <w:rFonts w:eastAsia="Times New Roman"/>
          <w:lang w:eastAsia="en-CA" w:bidi="ar-SA"/>
        </w:rPr>
        <w:t>certaines protégées.  Dans ce petit</w:t>
      </w:r>
      <w:r w:rsidR="00F13D5F">
        <w:rPr>
          <w:rFonts w:eastAsia="Times New Roman"/>
          <w:lang w:eastAsia="en-CA" w:bidi="ar-SA"/>
        </w:rPr>
        <w:t xml:space="preserve"> </w:t>
      </w:r>
      <w:r w:rsidR="007328EE">
        <w:rPr>
          <w:rFonts w:eastAsia="Times New Roman"/>
          <w:lang w:eastAsia="en-CA" w:bidi="ar-SA"/>
        </w:rPr>
        <w:t>espace (</w:t>
      </w:r>
      <w:r w:rsidR="00FD3689">
        <w:rPr>
          <w:rFonts w:eastAsia="Times New Roman"/>
          <w:lang w:eastAsia="en-CA" w:bidi="ar-SA"/>
        </w:rPr>
        <w:t xml:space="preserve">environ </w:t>
      </w:r>
      <w:r w:rsidR="007328EE">
        <w:rPr>
          <w:rFonts w:eastAsia="Times New Roman"/>
          <w:lang w:eastAsia="en-CA" w:bidi="ar-SA"/>
        </w:rPr>
        <w:t>36 ha) on trouve divers types de forêts, des milieux humides</w:t>
      </w:r>
      <w:r w:rsidR="00F13D5F">
        <w:rPr>
          <w:rFonts w:eastAsia="Times New Roman"/>
          <w:lang w:eastAsia="en-CA" w:bidi="ar-SA"/>
        </w:rPr>
        <w:t xml:space="preserve">, </w:t>
      </w:r>
      <w:r w:rsidR="000F3FD7">
        <w:rPr>
          <w:rFonts w:eastAsia="Times New Roman"/>
          <w:lang w:eastAsia="en-CA" w:bidi="ar-SA"/>
        </w:rPr>
        <w:t xml:space="preserve">des habitats riverains et </w:t>
      </w:r>
      <w:r w:rsidR="00F13D5F">
        <w:rPr>
          <w:rFonts w:eastAsia="Times New Roman"/>
          <w:lang w:eastAsia="en-CA" w:bidi="ar-SA"/>
        </w:rPr>
        <w:t>des</w:t>
      </w:r>
      <w:r w:rsidR="007328EE">
        <w:rPr>
          <w:rFonts w:eastAsia="Times New Roman"/>
          <w:lang w:eastAsia="en-CA" w:bidi="ar-SA"/>
        </w:rPr>
        <w:t xml:space="preserve"> </w:t>
      </w:r>
      <w:r w:rsidR="00044C82">
        <w:rPr>
          <w:rFonts w:eastAsia="Times New Roman"/>
          <w:lang w:eastAsia="en-CA" w:bidi="ar-SA"/>
        </w:rPr>
        <w:t>lande</w:t>
      </w:r>
      <w:r w:rsidR="00F60745">
        <w:rPr>
          <w:rFonts w:eastAsia="Times New Roman"/>
          <w:lang w:eastAsia="en-CA" w:bidi="ar-SA"/>
        </w:rPr>
        <w:t>s</w:t>
      </w:r>
      <w:r w:rsidR="007328EE">
        <w:rPr>
          <w:rFonts w:eastAsia="Times New Roman"/>
          <w:lang w:eastAsia="en-CA" w:bidi="ar-SA"/>
        </w:rPr>
        <w:t xml:space="preserve"> rocheu</w:t>
      </w:r>
      <w:r w:rsidR="00044C82">
        <w:rPr>
          <w:rFonts w:eastAsia="Times New Roman"/>
          <w:lang w:eastAsia="en-CA" w:bidi="ar-SA"/>
        </w:rPr>
        <w:t>ses</w:t>
      </w:r>
      <w:r w:rsidR="007328EE">
        <w:rPr>
          <w:rFonts w:eastAsia="Times New Roman"/>
          <w:lang w:eastAsia="en-CA" w:bidi="ar-SA"/>
        </w:rPr>
        <w:t xml:space="preserve">.  </w:t>
      </w:r>
    </w:p>
    <w:p w14:paraId="1106124E" w14:textId="59505029" w:rsidR="00636959" w:rsidRPr="009265AF" w:rsidRDefault="00722A05" w:rsidP="007B63F8">
      <w:pPr>
        <w:suppressAutoHyphens w:val="0"/>
        <w:spacing w:before="100" w:beforeAutospacing="1" w:after="100" w:afterAutospacing="1" w:line="240" w:lineRule="auto"/>
        <w:jc w:val="both"/>
        <w:rPr>
          <w:rFonts w:eastAsia="Times New Roman"/>
          <w:lang w:eastAsia="en-CA" w:bidi="ar-SA"/>
        </w:rPr>
      </w:pPr>
      <w:r>
        <w:rPr>
          <w:rFonts w:eastAsia="Times New Roman"/>
          <w:lang w:eastAsia="en-CA" w:bidi="ar-SA"/>
        </w:rPr>
        <w:t xml:space="preserve">Le futur parc est </w:t>
      </w:r>
      <w:r w:rsidR="0044474A">
        <w:rPr>
          <w:rFonts w:eastAsia="Times New Roman"/>
          <w:lang w:eastAsia="en-CA" w:bidi="ar-SA"/>
        </w:rPr>
        <w:t>visité</w:t>
      </w:r>
      <w:r>
        <w:rPr>
          <w:rFonts w:eastAsia="Times New Roman"/>
          <w:lang w:eastAsia="en-CA" w:bidi="ar-SA"/>
        </w:rPr>
        <w:t xml:space="preserve"> </w:t>
      </w:r>
      <w:r w:rsidR="008E373B">
        <w:rPr>
          <w:rFonts w:eastAsia="Times New Roman"/>
          <w:lang w:eastAsia="en-CA" w:bidi="ar-SA"/>
        </w:rPr>
        <w:t>par une grande diversité d</w:t>
      </w:r>
      <w:r w:rsidR="00B26E3A">
        <w:rPr>
          <w:rFonts w:eastAsia="Times New Roman"/>
          <w:lang w:eastAsia="en-CA" w:bidi="ar-SA"/>
        </w:rPr>
        <w:t>’utilisateurs</w:t>
      </w:r>
      <w:r w:rsidR="008E373B">
        <w:rPr>
          <w:rFonts w:eastAsia="Times New Roman"/>
          <w:lang w:eastAsia="en-CA" w:bidi="ar-SA"/>
        </w:rPr>
        <w:t xml:space="preserve">: </w:t>
      </w:r>
      <w:r w:rsidR="00473CD7">
        <w:rPr>
          <w:rFonts w:eastAsia="Times New Roman"/>
          <w:lang w:eastAsia="en-CA" w:bidi="ar-SA"/>
        </w:rPr>
        <w:t>randonneurs et cyclistes</w:t>
      </w:r>
      <w:r w:rsidR="00F915CA">
        <w:rPr>
          <w:rFonts w:eastAsia="Times New Roman"/>
          <w:lang w:eastAsia="en-CA" w:bidi="ar-SA"/>
        </w:rPr>
        <w:t>,</w:t>
      </w:r>
      <w:r w:rsidR="00B47DB1">
        <w:rPr>
          <w:rFonts w:eastAsia="Times New Roman"/>
          <w:lang w:eastAsia="en-CA" w:bidi="ar-SA"/>
        </w:rPr>
        <w:t xml:space="preserve"> </w:t>
      </w:r>
      <w:r w:rsidR="008E373B">
        <w:rPr>
          <w:rFonts w:eastAsia="Times New Roman"/>
          <w:lang w:eastAsia="en-CA" w:bidi="ar-SA"/>
        </w:rPr>
        <w:t>ornithologues et amateurs de la nature</w:t>
      </w:r>
      <w:r w:rsidR="00B47DB1">
        <w:rPr>
          <w:rFonts w:eastAsia="Times New Roman"/>
          <w:lang w:eastAsia="en-CA" w:bidi="ar-SA"/>
        </w:rPr>
        <w:t>, pêcheurs, amateurs de ski</w:t>
      </w:r>
      <w:r w:rsidR="00205B87">
        <w:rPr>
          <w:rFonts w:eastAsia="Times New Roman"/>
          <w:lang w:eastAsia="en-CA" w:bidi="ar-SA"/>
        </w:rPr>
        <w:t xml:space="preserve"> de fond</w:t>
      </w:r>
      <w:r w:rsidR="00B47DB1">
        <w:rPr>
          <w:rFonts w:eastAsia="Times New Roman"/>
          <w:lang w:eastAsia="en-CA" w:bidi="ar-SA"/>
        </w:rPr>
        <w:t>, de patin et de raquette</w:t>
      </w:r>
      <w:r w:rsidR="00F915CA">
        <w:rPr>
          <w:rFonts w:eastAsia="Times New Roman"/>
          <w:lang w:eastAsia="en-CA" w:bidi="ar-SA"/>
        </w:rPr>
        <w:t xml:space="preserve">, artistes, </w:t>
      </w:r>
      <w:r w:rsidR="00205B87">
        <w:rPr>
          <w:rFonts w:eastAsia="Times New Roman"/>
          <w:lang w:eastAsia="en-CA" w:bidi="ar-SA"/>
        </w:rPr>
        <w:t>promeneurs solitaires et familles</w:t>
      </w:r>
      <w:r w:rsidR="00F915CA">
        <w:rPr>
          <w:rFonts w:eastAsia="Times New Roman"/>
          <w:lang w:eastAsia="en-CA" w:bidi="ar-SA"/>
        </w:rPr>
        <w:t xml:space="preserve">.  </w:t>
      </w:r>
      <w:r w:rsidR="005C0803">
        <w:rPr>
          <w:rFonts w:eastAsia="Times New Roman"/>
          <w:lang w:eastAsia="en-CA" w:bidi="ar-SA"/>
        </w:rPr>
        <w:t xml:space="preserve">Il est </w:t>
      </w:r>
      <w:r w:rsidR="004B5DA4">
        <w:rPr>
          <w:rFonts w:eastAsia="Times New Roman"/>
          <w:lang w:eastAsia="en-CA" w:bidi="ar-SA"/>
        </w:rPr>
        <w:t>toutefois</w:t>
      </w:r>
      <w:r w:rsidR="0044474A">
        <w:rPr>
          <w:rFonts w:eastAsia="Times New Roman"/>
          <w:lang w:eastAsia="en-CA" w:bidi="ar-SA"/>
        </w:rPr>
        <w:t xml:space="preserve"> affecté par des</w:t>
      </w:r>
      <w:r w:rsidR="00D06063">
        <w:rPr>
          <w:rFonts w:eastAsia="Times New Roman"/>
          <w:lang w:eastAsia="en-CA" w:bidi="ar-SA"/>
        </w:rPr>
        <w:t xml:space="preserve"> impacts humains nuisibles : campements</w:t>
      </w:r>
      <w:r w:rsidR="00C50150">
        <w:rPr>
          <w:rFonts w:eastAsia="Times New Roman"/>
          <w:lang w:eastAsia="en-CA" w:bidi="ar-SA"/>
        </w:rPr>
        <w:t xml:space="preserve"> de fortune, feux de camp, dépôt de déchets lourds (débris de construction) et légers (</w:t>
      </w:r>
      <w:r w:rsidR="00D16113">
        <w:rPr>
          <w:rFonts w:eastAsia="Times New Roman"/>
          <w:lang w:eastAsia="en-CA" w:bidi="ar-SA"/>
        </w:rPr>
        <w:t>contenants, plastiques</w:t>
      </w:r>
      <w:r w:rsidR="00C50150">
        <w:rPr>
          <w:rFonts w:eastAsia="Times New Roman"/>
          <w:lang w:eastAsia="en-CA" w:bidi="ar-SA"/>
        </w:rPr>
        <w:t>)</w:t>
      </w:r>
      <w:r w:rsidR="00061A80">
        <w:rPr>
          <w:rFonts w:eastAsia="Times New Roman"/>
          <w:lang w:eastAsia="en-CA" w:bidi="ar-SA"/>
        </w:rPr>
        <w:t>, vitesse excessive sur les pistes cyclables, pi</w:t>
      </w:r>
      <w:r w:rsidR="00D16113">
        <w:rPr>
          <w:rFonts w:eastAsia="Times New Roman"/>
          <w:lang w:eastAsia="en-CA" w:bidi="ar-SA"/>
        </w:rPr>
        <w:t>é</w:t>
      </w:r>
      <w:r w:rsidR="00061A80">
        <w:rPr>
          <w:rFonts w:eastAsia="Times New Roman"/>
          <w:lang w:eastAsia="en-CA" w:bidi="ar-SA"/>
        </w:rPr>
        <w:t xml:space="preserve">tinement des habitats par </w:t>
      </w:r>
      <w:r w:rsidR="00A50A2E">
        <w:rPr>
          <w:rFonts w:eastAsia="Times New Roman"/>
          <w:lang w:eastAsia="en-CA" w:bidi="ar-SA"/>
        </w:rPr>
        <w:t>de l’activité inappropriée et autres.</w:t>
      </w:r>
    </w:p>
    <w:p w14:paraId="2CA14502" w14:textId="26CA57F7" w:rsidR="004D2E06" w:rsidRPr="009265AF" w:rsidRDefault="00086A71" w:rsidP="004D2E06">
      <w:pPr>
        <w:suppressAutoHyphens w:val="0"/>
        <w:spacing w:before="100" w:beforeAutospacing="1" w:after="100" w:afterAutospacing="1" w:line="240" w:lineRule="auto"/>
        <w:jc w:val="both"/>
        <w:rPr>
          <w:rFonts w:eastAsia="Times New Roman"/>
          <w:lang w:eastAsia="en-CA" w:bidi="ar-SA"/>
        </w:rPr>
      </w:pPr>
      <w:r>
        <w:rPr>
          <w:rFonts w:eastAsia="Times New Roman"/>
          <w:lang w:eastAsia="en-CA" w:bidi="ar-SA"/>
        </w:rPr>
        <w:t>Visant la protection continue de la nature et la gestion éco-responsable du site, n</w:t>
      </w:r>
      <w:r w:rsidR="00D07206">
        <w:rPr>
          <w:rFonts w:eastAsia="Times New Roman"/>
          <w:lang w:eastAsia="en-CA" w:bidi="ar-SA"/>
        </w:rPr>
        <w:t xml:space="preserve">ous </w:t>
      </w:r>
      <w:r w:rsidR="004B5DA4">
        <w:rPr>
          <w:rFonts w:eastAsia="Times New Roman"/>
          <w:lang w:eastAsia="en-CA" w:bidi="ar-SA"/>
        </w:rPr>
        <w:t>statuons</w:t>
      </w:r>
      <w:r w:rsidR="004D2E06">
        <w:rPr>
          <w:rFonts w:eastAsia="Times New Roman"/>
          <w:lang w:eastAsia="en-CA" w:bidi="ar-SA"/>
        </w:rPr>
        <w:t xml:space="preserve"> une série d’objectifs </w:t>
      </w:r>
      <w:r>
        <w:rPr>
          <w:rFonts w:eastAsia="Times New Roman"/>
          <w:lang w:eastAsia="en-CA" w:bidi="ar-SA"/>
        </w:rPr>
        <w:t>de</w:t>
      </w:r>
      <w:r w:rsidR="004D2E06">
        <w:rPr>
          <w:rFonts w:eastAsia="Times New Roman"/>
          <w:lang w:eastAsia="en-CA" w:bidi="ar-SA"/>
        </w:rPr>
        <w:t xml:space="preserve"> gestion du futur parc basés sur l</w:t>
      </w:r>
      <w:r>
        <w:rPr>
          <w:rFonts w:eastAsia="Times New Roman"/>
          <w:lang w:eastAsia="en-CA" w:bidi="ar-SA"/>
        </w:rPr>
        <w:t>e respect de l’environnement et la</w:t>
      </w:r>
      <w:r w:rsidR="00FD23C3">
        <w:t xml:space="preserve"> </w:t>
      </w:r>
      <w:r w:rsidR="004D2E06" w:rsidRPr="009265AF">
        <w:t>promotion d</w:t>
      </w:r>
      <w:r w:rsidR="00D93513">
        <w:t>’</w:t>
      </w:r>
      <w:r w:rsidR="004D2E06" w:rsidRPr="009265AF">
        <w:t>usages récréatifs et éducatifs durables.</w:t>
      </w:r>
      <w:r w:rsidR="004D2E06">
        <w:t xml:space="preserve">  </w:t>
      </w:r>
      <w:r w:rsidR="006006C2">
        <w:t>Des actions</w:t>
      </w:r>
      <w:r w:rsidR="004D2E06">
        <w:t xml:space="preserve"> prioritaires</w:t>
      </w:r>
      <w:r w:rsidR="006006C2">
        <w:t xml:space="preserve"> sont aussi proposées</w:t>
      </w:r>
      <w:r w:rsidR="00A752A6">
        <w:t xml:space="preserve"> visant </w:t>
      </w:r>
      <w:r w:rsidR="004D2E06">
        <w:t xml:space="preserve">la documentation et </w:t>
      </w:r>
      <w:r w:rsidR="000A2D26">
        <w:t xml:space="preserve">le </w:t>
      </w:r>
      <w:r w:rsidR="004D2E06">
        <w:t xml:space="preserve">maintien à jour des connaissances </w:t>
      </w:r>
      <w:r w:rsidR="00205B87">
        <w:t>sur le</w:t>
      </w:r>
      <w:r w:rsidR="004D2E06">
        <w:t xml:space="preserve"> parc</w:t>
      </w:r>
      <w:r w:rsidR="00766680">
        <w:t xml:space="preserve"> et l’instauration</w:t>
      </w:r>
      <w:r w:rsidR="004D2E06">
        <w:t xml:space="preserve"> et la gestion d’activités écoresponsables</w:t>
      </w:r>
      <w:r w:rsidR="00766680">
        <w:t>.</w:t>
      </w:r>
    </w:p>
    <w:p w14:paraId="6B040D4A" w14:textId="65CFE0F1" w:rsidR="009265AF" w:rsidRDefault="00E654B8" w:rsidP="00FD4FE3">
      <w:pPr>
        <w:suppressAutoHyphens w:val="0"/>
        <w:spacing w:before="100" w:beforeAutospacing="1" w:after="100" w:afterAutospacing="1" w:line="240" w:lineRule="auto"/>
        <w:jc w:val="both"/>
        <w:rPr>
          <w:rFonts w:eastAsia="Times New Roman"/>
          <w:lang w:eastAsia="en-CA" w:bidi="ar-SA"/>
        </w:rPr>
      </w:pPr>
      <w:r>
        <w:rPr>
          <w:rFonts w:eastAsia="Times New Roman"/>
          <w:lang w:eastAsia="en-CA" w:bidi="ar-SA"/>
        </w:rPr>
        <w:t xml:space="preserve">Ce document a été préparé </w:t>
      </w:r>
      <w:r w:rsidR="00766680">
        <w:rPr>
          <w:rFonts w:eastAsia="Times New Roman"/>
          <w:lang w:eastAsia="en-CA" w:bidi="ar-SA"/>
        </w:rPr>
        <w:t xml:space="preserve">avec l’apport de </w:t>
      </w:r>
      <w:r w:rsidR="009265AF" w:rsidRPr="009265AF">
        <w:rPr>
          <w:rFonts w:eastAsia="Times New Roman"/>
          <w:lang w:eastAsia="en-CA" w:bidi="ar-SA"/>
        </w:rPr>
        <w:t>scientifiques, d</w:t>
      </w:r>
      <w:r w:rsidR="00766680">
        <w:rPr>
          <w:rFonts w:eastAsia="Times New Roman"/>
          <w:lang w:eastAsia="en-CA" w:bidi="ar-SA"/>
        </w:rPr>
        <w:t>’</w:t>
      </w:r>
      <w:r w:rsidR="009265AF" w:rsidRPr="009265AF">
        <w:rPr>
          <w:rFonts w:eastAsia="Times New Roman"/>
          <w:lang w:eastAsia="en-CA" w:bidi="ar-SA"/>
        </w:rPr>
        <w:t>historien</w:t>
      </w:r>
      <w:r w:rsidR="00755A74">
        <w:rPr>
          <w:rFonts w:eastAsia="Times New Roman"/>
          <w:lang w:eastAsia="en-CA" w:bidi="ar-SA"/>
        </w:rPr>
        <w:t>.ne</w:t>
      </w:r>
      <w:r w:rsidR="009265AF" w:rsidRPr="009265AF">
        <w:rPr>
          <w:rFonts w:eastAsia="Times New Roman"/>
          <w:lang w:eastAsia="en-CA" w:bidi="ar-SA"/>
        </w:rPr>
        <w:t>s, de citoyen</w:t>
      </w:r>
      <w:r w:rsidR="004806C9">
        <w:rPr>
          <w:rFonts w:eastAsia="Times New Roman"/>
          <w:lang w:eastAsia="en-CA" w:bidi="ar-SA"/>
        </w:rPr>
        <w:t>.ne</w:t>
      </w:r>
      <w:r w:rsidR="009265AF" w:rsidRPr="009265AF">
        <w:rPr>
          <w:rFonts w:eastAsia="Times New Roman"/>
          <w:lang w:eastAsia="en-CA" w:bidi="ar-SA"/>
        </w:rPr>
        <w:t xml:space="preserve">s et </w:t>
      </w:r>
      <w:r w:rsidR="0044474A">
        <w:rPr>
          <w:rFonts w:eastAsia="Times New Roman"/>
          <w:lang w:eastAsia="en-CA" w:bidi="ar-SA"/>
        </w:rPr>
        <w:t>d</w:t>
      </w:r>
      <w:r w:rsidR="00766680">
        <w:rPr>
          <w:rFonts w:eastAsia="Times New Roman"/>
          <w:lang w:eastAsia="en-CA" w:bidi="ar-SA"/>
        </w:rPr>
        <w:t>’</w:t>
      </w:r>
      <w:r w:rsidR="0044474A" w:rsidRPr="009265AF">
        <w:rPr>
          <w:rFonts w:eastAsia="Times New Roman"/>
          <w:lang w:eastAsia="en-CA" w:bidi="ar-SA"/>
        </w:rPr>
        <w:t xml:space="preserve">organisations </w:t>
      </w:r>
      <w:r w:rsidR="0044474A">
        <w:rPr>
          <w:rFonts w:eastAsia="Times New Roman"/>
          <w:lang w:eastAsia="en-CA" w:bidi="ar-SA"/>
        </w:rPr>
        <w:t xml:space="preserve">de la société </w:t>
      </w:r>
      <w:r w:rsidR="009265AF" w:rsidRPr="009265AF">
        <w:rPr>
          <w:rFonts w:eastAsia="Times New Roman"/>
          <w:lang w:eastAsia="en-CA" w:bidi="ar-SA"/>
        </w:rPr>
        <w:t xml:space="preserve">civile et publiques. </w:t>
      </w:r>
      <w:r w:rsidR="00766680">
        <w:rPr>
          <w:rFonts w:eastAsia="Times New Roman"/>
          <w:lang w:eastAsia="en-CA" w:bidi="ar-SA"/>
        </w:rPr>
        <w:t>Des</w:t>
      </w:r>
      <w:r w:rsidR="009265AF" w:rsidRPr="009265AF">
        <w:rPr>
          <w:rFonts w:eastAsia="Times New Roman"/>
          <w:lang w:eastAsia="en-CA" w:bidi="ar-SA"/>
        </w:rPr>
        <w:t xml:space="preserve"> consultations avec les représentants des peuples autochtones </w:t>
      </w:r>
      <w:r w:rsidR="00766680">
        <w:rPr>
          <w:rFonts w:eastAsia="Times New Roman"/>
          <w:lang w:eastAsia="en-CA" w:bidi="ar-SA"/>
        </w:rPr>
        <w:t>qui n’ont pu</w:t>
      </w:r>
      <w:r w:rsidR="00584019">
        <w:rPr>
          <w:rFonts w:eastAsia="Times New Roman"/>
          <w:lang w:eastAsia="en-CA" w:bidi="ar-SA"/>
        </w:rPr>
        <w:t xml:space="preserve"> avoir lieu </w:t>
      </w:r>
      <w:r w:rsidR="00766680">
        <w:rPr>
          <w:rFonts w:eastAsia="Times New Roman"/>
          <w:lang w:eastAsia="en-CA" w:bidi="ar-SA"/>
        </w:rPr>
        <w:t>à ce jour sont planifiées afin d’</w:t>
      </w:r>
      <w:r w:rsidR="00956828">
        <w:rPr>
          <w:rFonts w:eastAsia="Times New Roman"/>
          <w:lang w:eastAsia="en-CA" w:bidi="ar-SA"/>
        </w:rPr>
        <w:t xml:space="preserve">obtenir et </w:t>
      </w:r>
      <w:r w:rsidR="00766680">
        <w:rPr>
          <w:rFonts w:eastAsia="Times New Roman"/>
          <w:lang w:eastAsia="en-CA" w:bidi="ar-SA"/>
        </w:rPr>
        <w:t>d’</w:t>
      </w:r>
      <w:r w:rsidR="009265AF" w:rsidRPr="009265AF">
        <w:rPr>
          <w:rFonts w:eastAsia="Times New Roman"/>
          <w:lang w:eastAsia="en-CA" w:bidi="ar-SA"/>
        </w:rPr>
        <w:t xml:space="preserve">intégrer leur expertise et perspectives </w:t>
      </w:r>
      <w:r w:rsidR="00766680">
        <w:rPr>
          <w:rFonts w:eastAsia="Times New Roman"/>
          <w:lang w:eastAsia="en-CA" w:bidi="ar-SA"/>
        </w:rPr>
        <w:t>prochainement</w:t>
      </w:r>
      <w:r w:rsidR="00AC27DA">
        <w:rPr>
          <w:rFonts w:eastAsia="Times New Roman"/>
          <w:lang w:eastAsia="en-CA" w:bidi="ar-SA"/>
        </w:rPr>
        <w:t xml:space="preserve"> </w:t>
      </w:r>
      <w:r w:rsidR="009265AF" w:rsidRPr="009265AF">
        <w:rPr>
          <w:rFonts w:eastAsia="Times New Roman"/>
          <w:lang w:eastAsia="en-CA" w:bidi="ar-SA"/>
        </w:rPr>
        <w:t xml:space="preserve">afin de créer une vision large et inclusive de l’avenir du parc Deschênes. </w:t>
      </w:r>
    </w:p>
    <w:p w14:paraId="157ECF6A" w14:textId="4E27227C" w:rsidR="00231991" w:rsidRDefault="00743BFA" w:rsidP="00FD4FE3">
      <w:pPr>
        <w:suppressAutoHyphens w:val="0"/>
        <w:spacing w:before="100" w:beforeAutospacing="1" w:after="100" w:afterAutospacing="1" w:line="240" w:lineRule="auto"/>
        <w:jc w:val="both"/>
        <w:rPr>
          <w:rFonts w:eastAsia="Times New Roman"/>
          <w:lang w:eastAsia="en-CA" w:bidi="ar-SA"/>
        </w:rPr>
      </w:pPr>
      <w:r w:rsidRPr="009265AF">
        <w:rPr>
          <w:rFonts w:eastAsia="Times New Roman"/>
          <w:lang w:eastAsia="en-CA" w:bidi="ar-SA"/>
        </w:rPr>
        <w:t>L’Alliance Parc Deschênes (APD) aspire à une reconnaissance officielle par les autorités gouvernementales</w:t>
      </w:r>
      <w:r w:rsidR="00584019">
        <w:rPr>
          <w:rFonts w:eastAsia="Times New Roman"/>
          <w:lang w:eastAsia="en-CA" w:bidi="ar-SA"/>
        </w:rPr>
        <w:t xml:space="preserve"> </w:t>
      </w:r>
      <w:r w:rsidR="00956828">
        <w:rPr>
          <w:rFonts w:eastAsia="Times New Roman"/>
          <w:lang w:eastAsia="en-CA" w:bidi="ar-SA"/>
        </w:rPr>
        <w:t xml:space="preserve">afin de </w:t>
      </w:r>
      <w:r w:rsidRPr="009265AF">
        <w:rPr>
          <w:rFonts w:eastAsia="Times New Roman"/>
          <w:lang w:eastAsia="en-CA" w:bidi="ar-SA"/>
        </w:rPr>
        <w:t xml:space="preserve">protéger durablement cet espace naturel et ses écosystèmes </w:t>
      </w:r>
      <w:r w:rsidR="00956828">
        <w:rPr>
          <w:rFonts w:eastAsia="Times New Roman"/>
          <w:lang w:eastAsia="en-CA" w:bidi="ar-SA"/>
        </w:rPr>
        <w:t>uniques</w:t>
      </w:r>
      <w:r w:rsidRPr="009265AF">
        <w:rPr>
          <w:rFonts w:eastAsia="Times New Roman"/>
          <w:lang w:eastAsia="en-CA" w:bidi="ar-SA"/>
        </w:rPr>
        <w:t xml:space="preserve">. </w:t>
      </w:r>
      <w:r>
        <w:rPr>
          <w:rFonts w:eastAsia="Times New Roman"/>
          <w:lang w:eastAsia="en-CA" w:bidi="ar-SA"/>
        </w:rPr>
        <w:t xml:space="preserve"> </w:t>
      </w:r>
      <w:r w:rsidR="009265AF" w:rsidRPr="009265AF">
        <w:rPr>
          <w:rFonts w:eastAsia="Times New Roman"/>
          <w:lang w:eastAsia="en-CA" w:bidi="ar-SA"/>
        </w:rPr>
        <w:t>Une protection légale adéquate est indispensable</w:t>
      </w:r>
      <w:r w:rsidR="00E8407C">
        <w:rPr>
          <w:rFonts w:eastAsia="Times New Roman"/>
          <w:lang w:eastAsia="en-CA" w:bidi="ar-SA"/>
        </w:rPr>
        <w:t xml:space="preserve"> : </w:t>
      </w:r>
      <w:r w:rsidR="00EF5D42">
        <w:rPr>
          <w:rFonts w:eastAsia="Times New Roman"/>
          <w:lang w:eastAsia="en-CA" w:bidi="ar-SA"/>
        </w:rPr>
        <w:t>elle favorisera</w:t>
      </w:r>
      <w:r w:rsidR="00EF5D42" w:rsidRPr="009265AF">
        <w:rPr>
          <w:rFonts w:eastAsia="Times New Roman"/>
          <w:lang w:eastAsia="en-CA" w:bidi="ar-SA"/>
        </w:rPr>
        <w:t xml:space="preserve"> une meilleure promotion des liens entre les patrimoines naturel, culturel et historique, définissant le rôle du parc comme lieu de mémoire, de biodiversité et de résilience face aux enjeux contemporains.</w:t>
      </w:r>
      <w:r w:rsidR="007B04DD">
        <w:rPr>
          <w:rFonts w:eastAsia="Times New Roman"/>
          <w:lang w:eastAsia="en-CA" w:bidi="ar-SA"/>
        </w:rPr>
        <w:t xml:space="preserve"> </w:t>
      </w:r>
      <w:r w:rsidR="009265AF" w:rsidRPr="009265AF">
        <w:rPr>
          <w:rFonts w:eastAsia="Times New Roman"/>
          <w:lang w:eastAsia="en-CA" w:bidi="ar-SA"/>
        </w:rPr>
        <w:t xml:space="preserve"> </w:t>
      </w:r>
    </w:p>
    <w:p w14:paraId="453BD7BF" w14:textId="3848D69E" w:rsidR="009265AF" w:rsidRPr="00A11F5C" w:rsidRDefault="009265AF" w:rsidP="009265AF">
      <w:pPr>
        <w:rPr>
          <w:rFonts w:ascii="Calibri Light" w:hAnsi="Calibri Light" w:cs="Calibri Light"/>
          <w:sz w:val="20"/>
          <w:szCs w:val="20"/>
        </w:rPr>
      </w:pPr>
    </w:p>
    <w:p w14:paraId="159F320E" w14:textId="70A87C99" w:rsidR="009265AF" w:rsidRPr="004C20BF" w:rsidRDefault="009265AF" w:rsidP="008F5DE4">
      <w:pPr>
        <w:pStyle w:val="Heading1"/>
      </w:pPr>
      <w:bookmarkStart w:id="3" w:name="_Toc201662853"/>
      <w:bookmarkStart w:id="4" w:name="_Toc205827655"/>
      <w:r w:rsidRPr="004C20BF">
        <w:t>Introduction</w:t>
      </w:r>
      <w:bookmarkEnd w:id="3"/>
      <w:bookmarkEnd w:id="4"/>
    </w:p>
    <w:p w14:paraId="174FEEEC" w14:textId="538E2716" w:rsidR="009265AF" w:rsidRPr="009265AF" w:rsidRDefault="009265AF" w:rsidP="001600FD">
      <w:pPr>
        <w:pStyle w:val="LO-normal"/>
        <w:spacing w:before="240" w:after="0" w:line="276" w:lineRule="auto"/>
        <w:jc w:val="both"/>
      </w:pPr>
      <w:r w:rsidRPr="009265AF">
        <w:t xml:space="preserve">En 2020, la Ville de Gatineau décide de mettre en vente pour le développement domiciliaire et commercial une parcelle de terrain boisé située à l’intersection du chemin Fraser et du boulevard Lucerne, site d’un écosystème forestier </w:t>
      </w:r>
      <w:r w:rsidR="00DE6AE7" w:rsidRPr="001F400D">
        <w:t>remarquable</w:t>
      </w:r>
      <w:r w:rsidRPr="009265AF">
        <w:t xml:space="preserve"> et de milieux humides importants.  Des citoyen</w:t>
      </w:r>
      <w:r w:rsidR="00AC325A">
        <w:t>s et citoyennes</w:t>
      </w:r>
      <w:r w:rsidRPr="009265AF">
        <w:t>, des naturalistes</w:t>
      </w:r>
      <w:r w:rsidR="00443269">
        <w:t xml:space="preserve"> et</w:t>
      </w:r>
      <w:r w:rsidRPr="009265AF">
        <w:t xml:space="preserve"> des organismes communautaires se mobilisent alors </w:t>
      </w:r>
      <w:r w:rsidR="000E5553">
        <w:t xml:space="preserve">pour demander l’annulation de cette vente, </w:t>
      </w:r>
      <w:r w:rsidR="004627BF">
        <w:t>sur la base de</w:t>
      </w:r>
      <w:r w:rsidRPr="009265AF">
        <w:t xml:space="preserve"> la valeur écologique</w:t>
      </w:r>
      <w:r w:rsidR="009E265C">
        <w:t xml:space="preserve"> et</w:t>
      </w:r>
      <w:r w:rsidRPr="009265AF">
        <w:t xml:space="preserve"> historique</w:t>
      </w:r>
      <w:r w:rsidR="004627BF">
        <w:t xml:space="preserve"> documentée</w:t>
      </w:r>
      <w:r w:rsidRPr="009265AF">
        <w:t xml:space="preserve"> et </w:t>
      </w:r>
      <w:r w:rsidR="004627BF">
        <w:t>des</w:t>
      </w:r>
      <w:r w:rsidR="002959CD">
        <w:t xml:space="preserve"> bienfaits </w:t>
      </w:r>
      <w:r w:rsidR="006D4928">
        <w:t xml:space="preserve">pour la population de ce </w:t>
      </w:r>
      <w:r w:rsidRPr="009265AF">
        <w:t xml:space="preserve">terrain.  </w:t>
      </w:r>
      <w:r w:rsidR="00AC325A" w:rsidRPr="009265AF">
        <w:t>À la suite de</w:t>
      </w:r>
      <w:r w:rsidRPr="009265AF">
        <w:t xml:space="preserve"> cette mobilisation et </w:t>
      </w:r>
      <w:r w:rsidR="009605D1">
        <w:t xml:space="preserve">grâce </w:t>
      </w:r>
      <w:r w:rsidRPr="009265AF">
        <w:t>aux informations partagées par les leaders communautaires pour la protection de ce qui sera appelé « la forêt Deschênes », le Conseil municipal vote à l’unanimité en juillet 2020 d’annuler la mise en vente</w:t>
      </w:r>
      <w:r w:rsidR="00AC27DA">
        <w:t xml:space="preserve"> (</w:t>
      </w:r>
      <w:r w:rsidR="00563869">
        <w:t>Le Droit le 7 juillet 2020</w:t>
      </w:r>
      <w:r w:rsidR="00AC27DA">
        <w:t>)</w:t>
      </w:r>
      <w:r w:rsidR="00563869">
        <w:t>.</w:t>
      </w:r>
    </w:p>
    <w:p w14:paraId="708D912C" w14:textId="2A08E69F" w:rsidR="009265AF" w:rsidRPr="009265AF" w:rsidRDefault="009265AF" w:rsidP="001600FD">
      <w:pPr>
        <w:pStyle w:val="LO-normal"/>
        <w:spacing w:before="240" w:after="0" w:line="276" w:lineRule="auto"/>
        <w:jc w:val="both"/>
      </w:pPr>
      <w:r w:rsidRPr="009265AF">
        <w:t xml:space="preserve">L’Alliance Parc Deschênes </w:t>
      </w:r>
      <w:r w:rsidR="0015647D">
        <w:t xml:space="preserve">(APD) </w:t>
      </w:r>
      <w:r w:rsidRPr="009265AF">
        <w:t xml:space="preserve">a subséquemment été créée en décembre 2020 pour assurer la conservation du </w:t>
      </w:r>
      <w:r w:rsidRPr="00A21255">
        <w:t>site</w:t>
      </w:r>
      <w:r w:rsidRPr="009265AF">
        <w:t xml:space="preserve"> qu’elle identifie comme « futur parc Deschênes » : l’espace naturel situé entre les rapides Deschênes et le chemin Fraser à Gatineau, incluant l’île Conroy.  L’Alliance s’est </w:t>
      </w:r>
      <w:r w:rsidR="002D339F" w:rsidRPr="009265AF">
        <w:t>donné</w:t>
      </w:r>
      <w:r w:rsidRPr="009265AF">
        <w:t xml:space="preserve"> la mission suivante :</w:t>
      </w:r>
    </w:p>
    <w:p w14:paraId="02074318" w14:textId="0E677407" w:rsidR="009265AF" w:rsidRPr="002D339F" w:rsidRDefault="009265AF" w:rsidP="002D339F">
      <w:pPr>
        <w:pStyle w:val="LO-normal"/>
        <w:spacing w:after="0" w:line="276" w:lineRule="auto"/>
        <w:jc w:val="center"/>
        <w:rPr>
          <w:i/>
          <w:iCs/>
        </w:rPr>
      </w:pPr>
      <w:r w:rsidRPr="002D339F">
        <w:rPr>
          <w:i/>
          <w:iCs/>
        </w:rPr>
        <w:t>La conservation et la mise en valeur de la biodiversité et des habitats</w:t>
      </w:r>
    </w:p>
    <w:p w14:paraId="6BA597CE" w14:textId="77777777" w:rsidR="009265AF" w:rsidRPr="002D339F" w:rsidRDefault="009265AF" w:rsidP="002D339F">
      <w:pPr>
        <w:pStyle w:val="LO-normal"/>
        <w:spacing w:after="0" w:line="276" w:lineRule="auto"/>
        <w:jc w:val="center"/>
        <w:rPr>
          <w:i/>
          <w:iCs/>
        </w:rPr>
      </w:pPr>
      <w:r w:rsidRPr="002D339F">
        <w:rPr>
          <w:i/>
          <w:iCs/>
        </w:rPr>
        <w:t>de tout cet espace naturel tout en assurant un rôle récréatif et éducatif</w:t>
      </w:r>
    </w:p>
    <w:p w14:paraId="4ABD9A7F" w14:textId="683C7BBE" w:rsidR="009265AF" w:rsidRPr="009265AF" w:rsidRDefault="009265AF" w:rsidP="001600FD">
      <w:pPr>
        <w:pStyle w:val="LO-normal"/>
        <w:spacing w:before="240" w:after="0" w:line="276" w:lineRule="auto"/>
        <w:jc w:val="both"/>
      </w:pPr>
      <w:r w:rsidRPr="009265AF">
        <w:t>Le</w:t>
      </w:r>
      <w:r w:rsidR="00E012CB">
        <w:t xml:space="preserve"> présent document </w:t>
      </w:r>
      <w:r w:rsidRPr="009265AF">
        <w:t xml:space="preserve">vise à </w:t>
      </w:r>
      <w:r w:rsidR="009C524A">
        <w:t xml:space="preserve">résumer les constats sur la valeur du site et à </w:t>
      </w:r>
      <w:r w:rsidRPr="009265AF">
        <w:t xml:space="preserve">identifier les objectifs pour réaliser </w:t>
      </w:r>
      <w:r w:rsidR="00022E9C">
        <w:t>la mission de l’</w:t>
      </w:r>
      <w:r w:rsidR="0015647D">
        <w:t>APD</w:t>
      </w:r>
      <w:r w:rsidRPr="009265AF">
        <w:t xml:space="preserve">, </w:t>
      </w:r>
      <w:r w:rsidR="0015647D">
        <w:t xml:space="preserve">anticipant </w:t>
      </w:r>
      <w:r w:rsidRPr="009265AF">
        <w:t>l</w:t>
      </w:r>
      <w:r w:rsidR="00A502B4">
        <w:t xml:space="preserve">e développement </w:t>
      </w:r>
      <w:r w:rsidRPr="009265AF">
        <w:t>d’un plan de gestion et d’un plan d’action</w:t>
      </w:r>
      <w:r w:rsidR="00A502B4">
        <w:t xml:space="preserve"> annoncé par la Ville de Gatineau</w:t>
      </w:r>
      <w:r w:rsidRPr="009265AF">
        <w:t xml:space="preserve">. Ces documents définiront clairement les niveaux de protection, d’utilisation durable et de restauration visés pour les milieux naturels à l’intérieur du parc.   </w:t>
      </w:r>
    </w:p>
    <w:p w14:paraId="66DCD0D4" w14:textId="77777777" w:rsidR="009265AF" w:rsidRPr="009265AF" w:rsidRDefault="009265AF" w:rsidP="001600FD">
      <w:pPr>
        <w:pStyle w:val="LO-normal"/>
        <w:spacing w:after="0" w:line="240" w:lineRule="auto"/>
        <w:jc w:val="both"/>
        <w:rPr>
          <w:color w:val="000000"/>
        </w:rPr>
      </w:pPr>
    </w:p>
    <w:p w14:paraId="404434ED" w14:textId="185E06E5" w:rsidR="009265AF" w:rsidRPr="009265AF" w:rsidRDefault="009265AF" w:rsidP="001600FD">
      <w:pPr>
        <w:pStyle w:val="LO-normal"/>
        <w:spacing w:after="0" w:line="276" w:lineRule="auto"/>
        <w:jc w:val="both"/>
        <w:rPr>
          <w:color w:val="000000"/>
        </w:rPr>
      </w:pPr>
      <w:r w:rsidRPr="009265AF">
        <w:t>Cette zone en bordure de la rivière des Outaouais regroupe une grande diversité d’habitats et d’espèces y compris des espèces</w:t>
      </w:r>
      <w:r w:rsidRPr="009265AF" w:rsidDel="00B11829">
        <w:t xml:space="preserve"> </w:t>
      </w:r>
      <w:r w:rsidRPr="009265AF">
        <w:t>rares au Québec dont plusieurs sont protégées.  La zone porte les traces vivantes de l’histoire de la ville et de la région, dont l’occupation par les Premières nations depuis des temps immémoriaux, les voyages des explorateurs et des commerçants de fourrures, le développement d’industries usant du potentiel hydraulique de la rivière</w:t>
      </w:r>
      <w:r w:rsidR="00A54620">
        <w:t xml:space="preserve"> et des traces d’habitations datant du XXe siècle</w:t>
      </w:r>
      <w:r w:rsidRPr="009265AF">
        <w:t>.</w:t>
      </w:r>
      <w:r w:rsidR="00B64B5A">
        <w:t xml:space="preserve"> </w:t>
      </w:r>
    </w:p>
    <w:p w14:paraId="13AF2EC2" w14:textId="2E09A9BA" w:rsidR="009265AF" w:rsidRPr="009265AF" w:rsidRDefault="009265AF" w:rsidP="001600FD">
      <w:pPr>
        <w:pStyle w:val="LO-normal"/>
        <w:spacing w:before="240" w:after="0" w:line="276" w:lineRule="auto"/>
        <w:jc w:val="both"/>
        <w:rPr>
          <w:color w:val="000000"/>
        </w:rPr>
      </w:pPr>
      <w:r w:rsidRPr="009265AF">
        <w:t>Ce milieu de verdure</w:t>
      </w:r>
      <w:r w:rsidR="00AC27DA">
        <w:t xml:space="preserve"> urbain</w:t>
      </w:r>
      <w:r w:rsidRPr="009265AF">
        <w:t xml:space="preserve"> est important pour </w:t>
      </w:r>
      <w:r w:rsidR="009605D1">
        <w:t xml:space="preserve">la communauté de la ville de Gatineau </w:t>
      </w:r>
      <w:r w:rsidRPr="009265AF">
        <w:t xml:space="preserve">et les visiteurs de la région.  Entouré de quartiers résidentiels, il est facilement accessible par transport public, privé et actif.  La piste cyclable asphaltée qui traverse le parc fait partie du « sentier des voyageurs » longeant la rivière et reliant le </w:t>
      </w:r>
      <w:r w:rsidR="00B91775">
        <w:t>Vieux Aylmer</w:t>
      </w:r>
      <w:r w:rsidR="00D87CDA">
        <w:t>, le c</w:t>
      </w:r>
      <w:r w:rsidRPr="009265AF">
        <w:t xml:space="preserve">entre-ville de Gatineau et Ottawa.  L’appréciation d’activités </w:t>
      </w:r>
      <w:r w:rsidR="0023016F">
        <w:t xml:space="preserve">diverses </w:t>
      </w:r>
      <w:r w:rsidRPr="009265AF">
        <w:t>de plein air est tangible en toutes saisons et pour tous les âges : l’observation de la nature, la marche, le vélo, le ski de fond, la raquette, la photographie de nature y sont pratiqués quotidiennement. Depuis 2020, un nombre croissant d’activités de découverte de la zone sont organisées par di</w:t>
      </w:r>
      <w:r w:rsidR="00471992">
        <w:t>vers</w:t>
      </w:r>
      <w:r w:rsidRPr="009265AF">
        <w:t xml:space="preserve"> organismes, telles des observations d’ornithologie, de mycologie, et explorations du patrimoine naturel et historique.</w:t>
      </w:r>
      <w:r w:rsidRPr="009265AF">
        <w:rPr>
          <w:color w:val="000000"/>
        </w:rPr>
        <w:t xml:space="preserve"> </w:t>
      </w:r>
    </w:p>
    <w:p w14:paraId="42A186F8" w14:textId="77777777" w:rsidR="009265AF" w:rsidRPr="009265AF" w:rsidRDefault="009265AF" w:rsidP="001600FD">
      <w:pPr>
        <w:pStyle w:val="LO-normal"/>
        <w:spacing w:after="0" w:line="240" w:lineRule="auto"/>
        <w:jc w:val="both"/>
      </w:pPr>
      <w:r w:rsidRPr="009265AF">
        <w:rPr>
          <w:color w:val="000000"/>
        </w:rPr>
        <w:t xml:space="preserve"> </w:t>
      </w:r>
    </w:p>
    <w:p w14:paraId="49C39E4D" w14:textId="33DCB9EC" w:rsidR="009265AF" w:rsidRPr="009265AF" w:rsidRDefault="009265AF" w:rsidP="001600FD">
      <w:pPr>
        <w:pStyle w:val="LO-normal"/>
        <w:spacing w:after="0" w:line="276" w:lineRule="auto"/>
        <w:jc w:val="both"/>
      </w:pPr>
      <w:r w:rsidRPr="009265AF">
        <w:t xml:space="preserve">La reconnaissance officielle par les autorités de la valeur de cet espace naturel en milieu urbain et de son importance en lien avec le patrimoine de Gatineau et de la région </w:t>
      </w:r>
      <w:r w:rsidRPr="001F400D">
        <w:t>aura</w:t>
      </w:r>
      <w:r w:rsidR="00D54FF7" w:rsidRPr="001F400D">
        <w:t>it</w:t>
      </w:r>
      <w:r w:rsidRPr="001F400D">
        <w:t xml:space="preserve"> un impact important sur la qualité de vie des citoyens.  La richesse de sa biodiversité et de ses </w:t>
      </w:r>
      <w:r w:rsidR="005806F2" w:rsidRPr="001F400D">
        <w:t>habitats</w:t>
      </w:r>
      <w:r w:rsidRPr="009265AF">
        <w:t xml:space="preserve"> à proximité de la rivière des Outaouais </w:t>
      </w:r>
      <w:r w:rsidR="00AC27DA" w:rsidRPr="009265AF">
        <w:t>justifie</w:t>
      </w:r>
      <w:r w:rsidRPr="009265AF">
        <w:t xml:space="preserve"> d’en assurer la conservation.  De surcroît, il est vital d’inclure dans la zone de conservation les vestiges (ruines) des rapides Deschênes tant pour leur valeur historique </w:t>
      </w:r>
      <w:r w:rsidR="00C50E37">
        <w:t>et leur ressources archéologiques</w:t>
      </w:r>
      <w:r w:rsidR="00AA03FE">
        <w:t xml:space="preserve"> à proximité </w:t>
      </w:r>
      <w:r w:rsidRPr="009265AF">
        <w:t xml:space="preserve">que </w:t>
      </w:r>
      <w:r w:rsidR="00AA03FE">
        <w:t xml:space="preserve">pour </w:t>
      </w:r>
      <w:r w:rsidRPr="009265AF">
        <w:t>leur rôle</w:t>
      </w:r>
      <w:r w:rsidR="00AC27DA">
        <w:t>, durant la période de nidification et durant les arrêts migratoires</w:t>
      </w:r>
      <w:r w:rsidR="00AC27DA" w:rsidRPr="009265AF">
        <w:t xml:space="preserve"> pour</w:t>
      </w:r>
      <w:r w:rsidRPr="009265AF">
        <w:t xml:space="preserve"> </w:t>
      </w:r>
      <w:r w:rsidR="00AC27DA">
        <w:t>diverses espèces d’</w:t>
      </w:r>
      <w:r w:rsidRPr="009265AF">
        <w:t>oiseaux migrateurs.</w:t>
      </w:r>
    </w:p>
    <w:p w14:paraId="709CD160" w14:textId="3615611B" w:rsidR="009265AF" w:rsidRDefault="009265AF" w:rsidP="00696F41">
      <w:pPr>
        <w:pStyle w:val="LO-normal"/>
        <w:spacing w:before="240" w:after="240" w:line="276" w:lineRule="auto"/>
        <w:jc w:val="both"/>
      </w:pPr>
      <w:r w:rsidRPr="009265AF">
        <w:t xml:space="preserve">A ce jour, la Ville de Gatineau s’est </w:t>
      </w:r>
      <w:r w:rsidR="001064F0" w:rsidRPr="009265AF">
        <w:t>donné</w:t>
      </w:r>
      <w:r w:rsidRPr="009265AF">
        <w:t xml:space="preserve"> une charte de la biodiversité et travaille à mettre en œuvre en 202</w:t>
      </w:r>
      <w:r w:rsidR="009605D1">
        <w:t>5</w:t>
      </w:r>
      <w:r w:rsidRPr="009265AF">
        <w:t xml:space="preserve"> le Plan d’action qui s’y rattache visant à préserver et restaurer la biodiversité et les milieux naturels sur son territoire, en impliquant l’ensemble des acteurs concernés. La ville souhaite notamment adhérer à la cible internationale du Cadre de la biodiversité (adoptée à la COP15) : 30% des terres et océans protégées d’ici 2030 pour contrer le déclin de la biodiversité. Le futur </w:t>
      </w:r>
      <w:r w:rsidR="0082616E">
        <w:t>P</w:t>
      </w:r>
      <w:r w:rsidRPr="009265AF">
        <w:t xml:space="preserve">arc Deschênes représente un atout exceptionnel, un écosystème unique et essentiel à la biodiversité régionale et une contribution concrète au Plan Nature 2030 du Québec, ce dont la Ville de Gatineau devrait s’enorgueillir. Sa conservation et sa préservation à l’état naturel seraient à la hauteur des meilleures pratiques de développement durable reconnues par nos différents paliers de gouvernement.   </w:t>
      </w:r>
    </w:p>
    <w:p w14:paraId="16EC80C6" w14:textId="77777777" w:rsidR="00524427" w:rsidRDefault="00524427" w:rsidP="00524427">
      <w:pPr>
        <w:pStyle w:val="Subtitle"/>
      </w:pPr>
    </w:p>
    <w:p w14:paraId="57B82C07" w14:textId="4F267774" w:rsidR="00857742" w:rsidRDefault="00524427" w:rsidP="00524427">
      <w:pPr>
        <w:pStyle w:val="Subtitle"/>
        <w:numPr>
          <w:ilvl w:val="0"/>
          <w:numId w:val="38"/>
        </w:numPr>
      </w:pPr>
      <w:r>
        <w:t>État des lieux</w:t>
      </w:r>
    </w:p>
    <w:p w14:paraId="3364C3C7" w14:textId="77777777" w:rsidR="00524427" w:rsidRPr="00524427" w:rsidRDefault="00524427" w:rsidP="00524427"/>
    <w:p w14:paraId="4B19552C" w14:textId="35940626" w:rsidR="009265AF" w:rsidRDefault="009265AF" w:rsidP="008F5DE4">
      <w:pPr>
        <w:pStyle w:val="Heading1"/>
        <w:numPr>
          <w:ilvl w:val="0"/>
          <w:numId w:val="47"/>
        </w:numPr>
      </w:pPr>
      <w:bookmarkStart w:id="5" w:name="_Toc201662854"/>
      <w:bookmarkStart w:id="6" w:name="_Toc205827656"/>
      <w:r w:rsidRPr="000A2C13">
        <w:t>Description</w:t>
      </w:r>
      <w:r w:rsidRPr="004C20BF">
        <w:t xml:space="preserve"> du </w:t>
      </w:r>
      <w:r w:rsidRPr="006F6513">
        <w:t>futur</w:t>
      </w:r>
      <w:r w:rsidRPr="004C20BF">
        <w:t xml:space="preserve"> Parc Deschênes</w:t>
      </w:r>
      <w:bookmarkEnd w:id="5"/>
      <w:bookmarkEnd w:id="6"/>
    </w:p>
    <w:p w14:paraId="6C5C8CD7" w14:textId="77777777" w:rsidR="00D4553A" w:rsidRPr="00D4553A" w:rsidRDefault="00D4553A" w:rsidP="00D4553A"/>
    <w:p w14:paraId="44E8851E" w14:textId="625FEFCF" w:rsidR="00146CA8" w:rsidRPr="00146CA8" w:rsidRDefault="00146CA8" w:rsidP="00146CA8">
      <w:pPr>
        <w:pStyle w:val="Heading2"/>
      </w:pPr>
      <w:bookmarkStart w:id="7" w:name="_Toc205827657"/>
      <w:r>
        <w:t>1.1 Cara</w:t>
      </w:r>
      <w:r w:rsidR="00384738">
        <w:t>c</w:t>
      </w:r>
      <w:r>
        <w:t>téristiques</w:t>
      </w:r>
      <w:bookmarkEnd w:id="7"/>
    </w:p>
    <w:p w14:paraId="25E55838" w14:textId="27738257" w:rsidR="009265AF" w:rsidRDefault="009265AF" w:rsidP="00332D48">
      <w:pPr>
        <w:pStyle w:val="LO-normal"/>
        <w:spacing w:before="240" w:after="240" w:line="240" w:lineRule="auto"/>
      </w:pPr>
      <w:r w:rsidRPr="009265AF">
        <w:t>Le futur parc</w:t>
      </w:r>
      <w:r w:rsidR="00030CD4">
        <w:t xml:space="preserve"> </w:t>
      </w:r>
      <w:r w:rsidRPr="009265AF">
        <w:t>Deschênes (</w:t>
      </w:r>
      <w:r w:rsidR="005B61E9">
        <w:t>C</w:t>
      </w:r>
      <w:r w:rsidRPr="009265AF">
        <w:t xml:space="preserve">arte </w:t>
      </w:r>
      <w:r w:rsidR="00EA64A4">
        <w:t>1</w:t>
      </w:r>
      <w:r w:rsidRPr="009265AF">
        <w:t xml:space="preserve">) comprend tout l’espace naturel situé entre les rapides Deschênes et le chemin Fraser, et incluant l'Île Conroy, dans le secteur Aylmer de la Ville de Gatineau. </w:t>
      </w:r>
      <w:r w:rsidR="00CB70A8">
        <w:t>S</w:t>
      </w:r>
      <w:r w:rsidRPr="009265AF">
        <w:t>a zone terrestre d</w:t>
      </w:r>
      <w:r w:rsidR="00345A01">
        <w:t xml:space="preserve">’environ </w:t>
      </w:r>
      <w:r w:rsidRPr="009265AF">
        <w:t>36 hectares se distingue par sa biodiversité exceptionnelle et sa valeur écologique.</w:t>
      </w:r>
    </w:p>
    <w:p w14:paraId="399EFB87" w14:textId="556680EF" w:rsidR="00BD2A7A" w:rsidRPr="00D80AF6" w:rsidRDefault="002612E2" w:rsidP="00A275D5">
      <w:pPr>
        <w:rPr>
          <w:sz w:val="20"/>
          <w:szCs w:val="20"/>
        </w:rPr>
      </w:pPr>
      <w:r w:rsidRPr="002D61F8">
        <w:t>L’espace naturel est majoritairement constitué de forêts, qui représentent 83 % de la superficie (</w:t>
      </w:r>
      <w:r w:rsidR="005B61E9" w:rsidRPr="0088353D">
        <w:rPr>
          <w:i/>
          <w:iCs/>
        </w:rPr>
        <w:t>APD</w:t>
      </w:r>
      <w:r w:rsidRPr="002D61F8">
        <w:rPr>
          <w:i/>
          <w:iCs/>
        </w:rPr>
        <w:t xml:space="preserve"> 2024</w:t>
      </w:r>
      <w:r w:rsidR="00F77084">
        <w:rPr>
          <w:i/>
          <w:iCs/>
        </w:rPr>
        <w:t>a</w:t>
      </w:r>
      <w:r w:rsidRPr="002D61F8">
        <w:t>). Outre ce milieu forestier prédominant, le site comprend également 9 % de milieux herbacés</w:t>
      </w:r>
      <w:r w:rsidR="00FD0C88">
        <w:t>,</w:t>
      </w:r>
      <w:r w:rsidRPr="002D61F8">
        <w:t xml:space="preserve"> 6 % de milieux arbustifs</w:t>
      </w:r>
      <w:r w:rsidR="00FD0C88">
        <w:t xml:space="preserve"> et 3%</w:t>
      </w:r>
      <w:r w:rsidR="00067CD4">
        <w:t xml:space="preserve"> </w:t>
      </w:r>
      <w:r w:rsidR="00B40E81">
        <w:t xml:space="preserve">de milieu </w:t>
      </w:r>
      <w:r w:rsidR="00213A2E">
        <w:t>où l’eau est en permanence</w:t>
      </w:r>
      <w:r w:rsidRPr="002D61F8">
        <w:t>. Une densité moyenne de 300 arbres par hectare a été relevée lors de l’inventaire écoforestier</w:t>
      </w:r>
      <w:r w:rsidR="008513EA">
        <w:t xml:space="preserve"> </w:t>
      </w:r>
      <w:r w:rsidR="008513EA" w:rsidRPr="00D80AF6">
        <w:rPr>
          <w:sz w:val="20"/>
          <w:szCs w:val="20"/>
        </w:rPr>
        <w:t xml:space="preserve">(ADP </w:t>
      </w:r>
      <w:r w:rsidR="00A22C74" w:rsidRPr="00D80AF6">
        <w:rPr>
          <w:sz w:val="20"/>
          <w:szCs w:val="20"/>
        </w:rPr>
        <w:t>2024</w:t>
      </w:r>
      <w:r w:rsidR="00514EA8">
        <w:rPr>
          <w:sz w:val="20"/>
          <w:szCs w:val="20"/>
        </w:rPr>
        <w:t>a</w:t>
      </w:r>
      <w:r w:rsidR="00D80AF6">
        <w:rPr>
          <w:sz w:val="20"/>
          <w:szCs w:val="20"/>
        </w:rPr>
        <w:t>).</w:t>
      </w:r>
    </w:p>
    <w:p w14:paraId="0E5C1BA3" w14:textId="5F51622D" w:rsidR="002612E2" w:rsidRPr="002D61F8" w:rsidRDefault="002612E2" w:rsidP="00332D48">
      <w:pPr>
        <w:jc w:val="both"/>
      </w:pPr>
      <w:r w:rsidRPr="00D7776C">
        <w:t>Dans l</w:t>
      </w:r>
      <w:r w:rsidR="00D7776C" w:rsidRPr="00D7776C">
        <w:t>e parc</w:t>
      </w:r>
      <w:r w:rsidRPr="00D7776C">
        <w:t xml:space="preserve"> Deschênes</w:t>
      </w:r>
      <w:r w:rsidRPr="002D61F8">
        <w:t>, 22 espèces d’arbres ont été recensées, dont 90 % sont indigènes (</w:t>
      </w:r>
      <w:r w:rsidR="009A69C4" w:rsidRPr="00CE5DAB">
        <w:rPr>
          <w:i/>
          <w:iCs/>
        </w:rPr>
        <w:t>APD</w:t>
      </w:r>
      <w:r w:rsidRPr="00CE5DAB">
        <w:rPr>
          <w:i/>
          <w:iCs/>
        </w:rPr>
        <w:t xml:space="preserve"> 2023</w:t>
      </w:r>
      <w:r w:rsidRPr="002D61F8">
        <w:t>). Parmi elles, certaines espèces peu communes ont été identifiées, telles que le caryer ovale, le chêne blanc et le charme de Caroline. Les espèces les plus fréquemment observées sont l’érable argenté, le chêne rouge, le chêne à gros fruits et le peuplier à feuilles deltoïdes.</w:t>
      </w:r>
      <w:r w:rsidR="004C4AEE">
        <w:t xml:space="preserve"> La cohabitation des trois espèces de chênes </w:t>
      </w:r>
      <w:r w:rsidRPr="002D61F8">
        <w:t>présentes dans cette forêt : le chêne rouge, le chêne à gros fruits et le chêne blanc (</w:t>
      </w:r>
      <w:r w:rsidRPr="002D61F8">
        <w:rPr>
          <w:i/>
          <w:iCs/>
        </w:rPr>
        <w:t>A</w:t>
      </w:r>
      <w:r w:rsidR="009A69C4">
        <w:rPr>
          <w:i/>
          <w:iCs/>
        </w:rPr>
        <w:t>PD</w:t>
      </w:r>
      <w:r w:rsidRPr="002D61F8">
        <w:rPr>
          <w:i/>
          <w:iCs/>
        </w:rPr>
        <w:t xml:space="preserve"> 2023)</w:t>
      </w:r>
      <w:r w:rsidR="0051189B">
        <w:rPr>
          <w:i/>
          <w:iCs/>
        </w:rPr>
        <w:t xml:space="preserve"> </w:t>
      </w:r>
      <w:r w:rsidR="0051189B" w:rsidRPr="0051189B">
        <w:t>est en</w:t>
      </w:r>
      <w:r w:rsidR="0051189B">
        <w:t xml:space="preserve"> elle-même</w:t>
      </w:r>
      <w:r w:rsidRPr="002D61F8">
        <w:t xml:space="preserve"> une richesse écologique remarquable.</w:t>
      </w:r>
    </w:p>
    <w:p w14:paraId="7E9D015F" w14:textId="7B7FD8E9" w:rsidR="002612E2" w:rsidRPr="002D61F8" w:rsidRDefault="002612E2" w:rsidP="00332D48">
      <w:pPr>
        <w:jc w:val="both"/>
      </w:pPr>
      <w:r w:rsidRPr="002D61F8">
        <w:t>Par ailleurs, la présence de l’eau est significative : l’inventaire écoforestier indique que 31 % de la surface du site est occupée par des zones marécageuses, majoritairement boisées</w:t>
      </w:r>
      <w:r w:rsidR="003A013E">
        <w:t xml:space="preserve"> et </w:t>
      </w:r>
      <w:r w:rsidR="00C07886">
        <w:t>saisonnières</w:t>
      </w:r>
      <w:r w:rsidRPr="002D61F8">
        <w:t xml:space="preserve"> (</w:t>
      </w:r>
      <w:r w:rsidRPr="008F0980">
        <w:rPr>
          <w:i/>
          <w:iCs/>
          <w:sz w:val="20"/>
          <w:szCs w:val="20"/>
        </w:rPr>
        <w:t>A</w:t>
      </w:r>
      <w:r w:rsidR="00F77084" w:rsidRPr="008F0980">
        <w:rPr>
          <w:i/>
          <w:iCs/>
          <w:sz w:val="20"/>
          <w:szCs w:val="20"/>
        </w:rPr>
        <w:t>PD</w:t>
      </w:r>
      <w:r w:rsidRPr="008F0980">
        <w:rPr>
          <w:i/>
          <w:iCs/>
          <w:sz w:val="20"/>
          <w:szCs w:val="20"/>
        </w:rPr>
        <w:t xml:space="preserve"> 2024</w:t>
      </w:r>
      <w:r w:rsidR="00F77084" w:rsidRPr="008F0980">
        <w:rPr>
          <w:i/>
          <w:iCs/>
          <w:sz w:val="20"/>
          <w:szCs w:val="20"/>
        </w:rPr>
        <w:t>a</w:t>
      </w:r>
      <w:r w:rsidRPr="002D61F8">
        <w:t>). Le marais Lamoureux</w:t>
      </w:r>
      <w:r w:rsidR="00C07886">
        <w:t xml:space="preserve">, où l’eau est </w:t>
      </w:r>
      <w:r w:rsidR="00332D48">
        <w:t>en permanence</w:t>
      </w:r>
      <w:r w:rsidR="00C07886">
        <w:t>,</w:t>
      </w:r>
      <w:r w:rsidRPr="002D61F8">
        <w:t xml:space="preserve"> est le plus connu de ces milieux humides.</w:t>
      </w:r>
      <w:r w:rsidR="00EA64A4">
        <w:t xml:space="preserve">  </w:t>
      </w:r>
    </w:p>
    <w:p w14:paraId="51BC4052" w14:textId="464477D8" w:rsidR="009265AF" w:rsidRPr="009265AF" w:rsidRDefault="009265AF" w:rsidP="00696F41">
      <w:pPr>
        <w:pStyle w:val="LO-normal"/>
        <w:spacing w:before="240" w:after="240" w:line="240" w:lineRule="auto"/>
        <w:jc w:val="both"/>
      </w:pPr>
      <w:r w:rsidRPr="009265AF">
        <w:t>Le parc Deschênes comprend plusieurs affleurements rocheux, dont certains reposent sur des roches calcaires plates</w:t>
      </w:r>
      <w:r w:rsidR="004B3507">
        <w:t xml:space="preserve">.  </w:t>
      </w:r>
      <w:r w:rsidRPr="009265AF">
        <w:t xml:space="preserve">Ces milieux se distinguent par des conditions environnementales extrêmes, alternant entre sécheresse et inondation, qui limitent la croissance des arbres, favorisant ainsi des communautés floristiques et fauniques spécialisées. </w:t>
      </w:r>
      <w:r w:rsidR="00ED3CA8">
        <w:t>C</w:t>
      </w:r>
      <w:r w:rsidR="00F3037D">
        <w:t>es zones rocheuses en surface ressembl</w:t>
      </w:r>
      <w:r w:rsidR="00ED3CA8">
        <w:t>e</w:t>
      </w:r>
      <w:r w:rsidR="00F3037D">
        <w:t>nt</w:t>
      </w:r>
      <w:r w:rsidR="00F80D65">
        <w:t xml:space="preserve"> en quelque sorte</w:t>
      </w:r>
      <w:r w:rsidR="00F3037D">
        <w:t xml:space="preserve"> </w:t>
      </w:r>
      <w:r w:rsidR="00503994" w:rsidRPr="00503994">
        <w:t>à</w:t>
      </w:r>
      <w:r w:rsidR="00F3037D">
        <w:t xml:space="preserve"> des alvars </w:t>
      </w:r>
      <w:r w:rsidR="00242E74">
        <w:t xml:space="preserve">mais </w:t>
      </w:r>
      <w:r w:rsidR="00D25D4F">
        <w:t>doivent être mieux étudiées afin d</w:t>
      </w:r>
      <w:r w:rsidR="007D2546">
        <w:t xml:space="preserve">’en </w:t>
      </w:r>
      <w:r w:rsidR="00D25D4F">
        <w:t>déterminer la nature</w:t>
      </w:r>
      <w:r w:rsidR="000F2051">
        <w:t xml:space="preserve">. </w:t>
      </w:r>
    </w:p>
    <w:p w14:paraId="3DFC6487" w14:textId="1ADD9147" w:rsidR="009265AF" w:rsidRPr="009265AF" w:rsidRDefault="009265AF" w:rsidP="00696F41">
      <w:pPr>
        <w:pStyle w:val="LO-normal"/>
        <w:spacing w:before="240" w:after="240" w:line="240" w:lineRule="auto"/>
        <w:jc w:val="both"/>
      </w:pPr>
      <w:r w:rsidRPr="009265AF">
        <w:t>Le parc Deschênes co</w:t>
      </w:r>
      <w:r w:rsidR="00196E83">
        <w:t>ntient</w:t>
      </w:r>
      <w:r w:rsidRPr="009265AF">
        <w:t xml:space="preserve"> </w:t>
      </w:r>
      <w:r w:rsidR="00196E83">
        <w:t xml:space="preserve">aussi </w:t>
      </w:r>
      <w:r w:rsidRPr="009265AF">
        <w:t xml:space="preserve">des rivages sablonneux et rocheux, habitats essentiels pour une diversité d’espèces animales et végétales. Ces milieux riverains encore largement préservés sont cruciaux comme corridors écologiques reliant la terre et l’eau, offrant des conditions favorables à la biodiversité. </w:t>
      </w:r>
    </w:p>
    <w:p w14:paraId="16A9679C" w14:textId="3B6C5F5B" w:rsidR="009265AF" w:rsidRDefault="009265AF" w:rsidP="00696F41">
      <w:pPr>
        <w:pStyle w:val="LO-normal"/>
        <w:spacing w:before="240" w:after="240" w:line="240" w:lineRule="auto"/>
        <w:jc w:val="both"/>
      </w:pPr>
      <w:r w:rsidRPr="009265AF">
        <w:t>L’Ile Conroy située à proximité des rapides Deschênes attire, à partir de la rive, de nombreux ornithologues amateurs venant observer ce site de nidification pour cinq espèces d’oiseaux aquatiques migrateurs, dont la Grande aigrette. Il s’agit de l’un des sept sites de nidification de cette espèce au Québec, selon</w:t>
      </w:r>
      <w:r w:rsidRPr="009265AF">
        <w:rPr>
          <w:rStyle w:val="Emphasis"/>
        </w:rPr>
        <w:t xml:space="preserve"> </w:t>
      </w:r>
      <w:r w:rsidR="00AD4D28">
        <w:rPr>
          <w:rStyle w:val="Emphasis"/>
        </w:rPr>
        <w:t>A</w:t>
      </w:r>
      <w:r w:rsidRPr="009265AF">
        <w:rPr>
          <w:rStyle w:val="Emphasis"/>
        </w:rPr>
        <w:t>tlas des oiseaux nicheurs du Québec</w:t>
      </w:r>
      <w:r w:rsidR="002E48E4">
        <w:t xml:space="preserve"> (</w:t>
      </w:r>
      <w:r w:rsidR="003750C0">
        <w:t xml:space="preserve"> </w:t>
      </w:r>
      <w:hyperlink r:id="rId22" w:history="1">
        <w:r w:rsidR="003750C0" w:rsidRPr="002441D3">
          <w:rPr>
            <w:rStyle w:val="Hyperlink"/>
          </w:rPr>
          <w:t>https://www.atlas-oiseaux.qc.ca</w:t>
        </w:r>
      </w:hyperlink>
      <w:r w:rsidR="008F0980">
        <w:t xml:space="preserve"> </w:t>
      </w:r>
      <w:r w:rsidR="002E48E4">
        <w:t>)</w:t>
      </w:r>
      <w:r w:rsidRPr="009265AF">
        <w:t xml:space="preserve">. Les rapides restent ouverts tout l'hiver, </w:t>
      </w:r>
      <w:r w:rsidR="00132FC3">
        <w:t>offrant</w:t>
      </w:r>
      <w:r w:rsidRPr="009265AF">
        <w:t xml:space="preserve"> un habitat hivernal à des oiseaux tels que le Garrot à œil d'or et le Canard noir.</w:t>
      </w:r>
    </w:p>
    <w:p w14:paraId="397E9B99" w14:textId="439200BE" w:rsidR="00AA54B1" w:rsidRPr="009265AF" w:rsidRDefault="00AA54B1" w:rsidP="00696F41">
      <w:pPr>
        <w:pStyle w:val="LO-normal"/>
        <w:spacing w:before="240" w:after="240" w:line="240" w:lineRule="auto"/>
        <w:jc w:val="both"/>
      </w:pPr>
      <w:r>
        <w:t>L</w:t>
      </w:r>
      <w:r w:rsidRPr="009265AF">
        <w:t>es rapides Deschênes</w:t>
      </w:r>
      <w:r w:rsidR="00851153">
        <w:t xml:space="preserve"> abritent</w:t>
      </w:r>
      <w:r w:rsidRPr="009265AF">
        <w:t xml:space="preserve"> les vestiges du développement industriel, un barrage et des canalisations.  En mars 2022 le Conseil municipal de Gatineau s’est engagé à citer la zone des rapides Deschênes comme « lieu historique»</w:t>
      </w:r>
      <w:r w:rsidR="00DB3013">
        <w:t xml:space="preserve"> et</w:t>
      </w:r>
      <w:r w:rsidRPr="009265AF">
        <w:t xml:space="preserve"> à préparer un plan de gestion pour la zone.</w:t>
      </w:r>
    </w:p>
    <w:p w14:paraId="0B37B82E" w14:textId="721612F8" w:rsidR="009265AF" w:rsidRPr="009265AF" w:rsidRDefault="009265AF" w:rsidP="00472D0C">
      <w:pPr>
        <w:pStyle w:val="LO-normal"/>
        <w:jc w:val="both"/>
      </w:pPr>
      <w:r w:rsidRPr="009265AF">
        <w:t xml:space="preserve">Le parc est à proximité de plusieurs communautés dont Deschênes, </w:t>
      </w:r>
      <w:r w:rsidR="00266FDB">
        <w:t xml:space="preserve">Terrasse </w:t>
      </w:r>
      <w:r w:rsidRPr="009265AF">
        <w:t xml:space="preserve">Lakeview, Les Grands Châteaux, Glenwood et Wychwood.  Le sentier récréatif des Voyageurs, un lien de transport actif très populaire, traverse le parc de l’ouest à l’est. </w:t>
      </w:r>
    </w:p>
    <w:p w14:paraId="73A18490" w14:textId="09DE6D13" w:rsidR="009265AF" w:rsidRDefault="009265AF" w:rsidP="00696F41">
      <w:pPr>
        <w:pStyle w:val="LO-normal"/>
        <w:spacing w:before="240" w:after="240" w:line="240" w:lineRule="auto"/>
        <w:jc w:val="both"/>
      </w:pPr>
      <w:r w:rsidRPr="009265AF">
        <w:t xml:space="preserve">La toponymie des terrains du </w:t>
      </w:r>
      <w:r w:rsidRPr="00696F41">
        <w:t>futur</w:t>
      </w:r>
      <w:r w:rsidRPr="009265AF">
        <w:t xml:space="preserve"> parc n’est pas standardisée.  Selon les cartes, on réfère à « parc des rapides Deschênes » (cartes Google, Ville de Gatineau, Commission de la </w:t>
      </w:r>
      <w:r w:rsidR="00B71CF4">
        <w:t>c</w:t>
      </w:r>
      <w:r w:rsidRPr="009265AF">
        <w:t xml:space="preserve">apitale nationale), à « parc Riverain » (carte Ville de Gatineau), </w:t>
      </w:r>
      <w:r w:rsidR="00CF63E7">
        <w:t xml:space="preserve">ou </w:t>
      </w:r>
      <w:r w:rsidRPr="009265AF">
        <w:t xml:space="preserve">à « parc Guillot » (carte Google). </w:t>
      </w:r>
      <w:r w:rsidR="000E7F5C">
        <w:t>Une demande</w:t>
      </w:r>
      <w:r w:rsidR="00834BD4">
        <w:t xml:space="preserve"> </w:t>
      </w:r>
      <w:r w:rsidR="00482483">
        <w:t>a été soumise au Comité de toponymie de la ville</w:t>
      </w:r>
      <w:r w:rsidR="001039F0">
        <w:t xml:space="preserve"> de Gatineau</w:t>
      </w:r>
      <w:r w:rsidR="00482483">
        <w:t xml:space="preserve"> en mars 2025 pour </w:t>
      </w:r>
      <w:r w:rsidR="00834BD4">
        <w:t>appliquer le nom « parc Deschênes » à tout le territoire</w:t>
      </w:r>
      <w:r w:rsidR="00482483">
        <w:t>.</w:t>
      </w:r>
      <w:r w:rsidR="00834BD4">
        <w:t xml:space="preserve"> </w:t>
      </w:r>
    </w:p>
    <w:p w14:paraId="759E8B4B" w14:textId="2A5B61B5" w:rsidR="00740CFF" w:rsidRPr="00DD2A5D" w:rsidRDefault="00740CFF" w:rsidP="00740CFF">
      <w:pPr>
        <w:pStyle w:val="LO-normal"/>
        <w:jc w:val="both"/>
        <w:rPr>
          <w:b/>
          <w:bCs/>
          <w:i/>
          <w:iCs/>
          <w:color w:val="4C94D8" w:themeColor="text2" w:themeTint="80"/>
        </w:rPr>
      </w:pPr>
      <w:r w:rsidRPr="00DD2A5D">
        <w:rPr>
          <w:b/>
          <w:bCs/>
          <w:i/>
          <w:iCs/>
          <w:color w:val="4C94D8" w:themeColor="text2" w:themeTint="80"/>
        </w:rPr>
        <w:t xml:space="preserve">Carte 1 – </w:t>
      </w:r>
      <w:r w:rsidR="001368C1" w:rsidRPr="00DD2A5D">
        <w:rPr>
          <w:b/>
          <w:bCs/>
          <w:i/>
          <w:iCs/>
          <w:color w:val="4C94D8" w:themeColor="text2" w:themeTint="80"/>
        </w:rPr>
        <w:t>L</w:t>
      </w:r>
      <w:r w:rsidR="00E16FBC" w:rsidRPr="00DD2A5D">
        <w:rPr>
          <w:b/>
          <w:bCs/>
          <w:i/>
          <w:iCs/>
          <w:color w:val="4C94D8" w:themeColor="text2" w:themeTint="80"/>
        </w:rPr>
        <w:t>ocalisation et milieux d’intérêt proposés</w:t>
      </w:r>
      <w:r w:rsidR="009267BB" w:rsidRPr="00DD2A5D">
        <w:rPr>
          <w:b/>
          <w:bCs/>
          <w:i/>
          <w:iCs/>
          <w:color w:val="4C94D8" w:themeColor="text2" w:themeTint="80"/>
        </w:rPr>
        <w:t xml:space="preserve"> pour la création du </w:t>
      </w:r>
      <w:r w:rsidR="001368C1" w:rsidRPr="00DD2A5D">
        <w:rPr>
          <w:b/>
          <w:bCs/>
          <w:i/>
          <w:iCs/>
          <w:color w:val="4C94D8" w:themeColor="text2" w:themeTint="80"/>
        </w:rPr>
        <w:t>futur Parc Deschênes</w:t>
      </w:r>
    </w:p>
    <w:p w14:paraId="1E0994F9" w14:textId="652B8A95" w:rsidR="009265AF" w:rsidRPr="00B07564" w:rsidRDefault="001E7AB0" w:rsidP="009265AF">
      <w:pPr>
        <w:pStyle w:val="LO-normal"/>
        <w:spacing w:after="0" w:line="240" w:lineRule="auto"/>
        <w:rPr>
          <w:color w:val="000000"/>
        </w:rPr>
      </w:pPr>
      <w:r>
        <w:rPr>
          <w:noProof/>
          <w:color w:val="000000"/>
        </w:rPr>
        <w:drawing>
          <wp:inline distT="0" distB="0" distL="0" distR="0" wp14:anchorId="6FE3D72E" wp14:editId="36DB9BDB">
            <wp:extent cx="6784340" cy="3298190"/>
            <wp:effectExtent l="0" t="0" r="0" b="0"/>
            <wp:docPr id="19906817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784340" cy="3298190"/>
                    </a:xfrm>
                    <a:prstGeom prst="rect">
                      <a:avLst/>
                    </a:prstGeom>
                    <a:noFill/>
                  </pic:spPr>
                </pic:pic>
              </a:graphicData>
            </a:graphic>
          </wp:inline>
        </w:drawing>
      </w:r>
    </w:p>
    <w:p w14:paraId="67494CF0" w14:textId="77777777" w:rsidR="00E94406" w:rsidRDefault="00AC2C79" w:rsidP="00E543F7">
      <w:pPr>
        <w:pStyle w:val="LO-normal"/>
        <w:spacing w:before="240" w:after="0" w:line="276" w:lineRule="auto"/>
        <w:jc w:val="both"/>
      </w:pPr>
      <w:r>
        <w:t>La zone inclu</w:t>
      </w:r>
      <w:r w:rsidR="004A39BE">
        <w:t>t</w:t>
      </w:r>
      <w:r>
        <w:t xml:space="preserve"> </w:t>
      </w:r>
      <w:r w:rsidR="006362F1" w:rsidRPr="009265AF">
        <w:t xml:space="preserve">des </w:t>
      </w:r>
      <w:r w:rsidR="00363618" w:rsidRPr="009265AF">
        <w:t>terrains appartenant</w:t>
      </w:r>
      <w:r w:rsidR="009265AF" w:rsidRPr="009265AF">
        <w:t xml:space="preserve"> à des propriétaires publics et privés (</w:t>
      </w:r>
      <w:r w:rsidR="00B5488F">
        <w:t>C</w:t>
      </w:r>
      <w:r w:rsidR="009265AF" w:rsidRPr="009265AF">
        <w:t xml:space="preserve">arte </w:t>
      </w:r>
      <w:r w:rsidR="00B36209">
        <w:t>2</w:t>
      </w:r>
      <w:r w:rsidR="009265AF" w:rsidRPr="009265AF">
        <w:t xml:space="preserve">). </w:t>
      </w:r>
      <w:r w:rsidR="00F50F1D">
        <w:t>L</w:t>
      </w:r>
      <w:r w:rsidR="009265AF" w:rsidRPr="009265AF">
        <w:t>a partie ouest (« la forêt Deschênes » dont la mise en vente fût annulée en 2020) est propriété publique</w:t>
      </w:r>
      <w:r w:rsidR="00407C49">
        <w:t xml:space="preserve"> (municipale)</w:t>
      </w:r>
      <w:r w:rsidR="009265AF" w:rsidRPr="009265AF">
        <w:t xml:space="preserve"> depuis très longtemps. Entre ces terrains municipaux et les rapides Deschênes, la plupart des terrains appartiennent au ministère des Transports et de la mobilité durable du Québec (MTMDQ), suivant l’expropriation dans les années </w:t>
      </w:r>
      <w:r w:rsidR="00E543F7" w:rsidRPr="009265AF">
        <w:t xml:space="preserve">1970 </w:t>
      </w:r>
      <w:r w:rsidR="00722CF1">
        <w:t>visant</w:t>
      </w:r>
      <w:r w:rsidR="009265AF" w:rsidRPr="009265AF">
        <w:t xml:space="preserve"> la construction d’un pont et d’une voie entre le Parc de la Gatineau et la rive sud de la rivière. L'île Conroy </w:t>
      </w:r>
      <w:r w:rsidR="005C0023">
        <w:t>fût</w:t>
      </w:r>
      <w:r w:rsidR="008B17DC">
        <w:t xml:space="preserve"> aussi </w:t>
      </w:r>
      <w:r w:rsidR="009265AF" w:rsidRPr="009265AF">
        <w:t xml:space="preserve">cédée au MTMDQ à cette époque.  </w:t>
      </w:r>
    </w:p>
    <w:p w14:paraId="00B5DE0A" w14:textId="57EAD70F" w:rsidR="009265AF" w:rsidRPr="009265AF" w:rsidRDefault="009265AF" w:rsidP="00E543F7">
      <w:pPr>
        <w:pStyle w:val="LO-normal"/>
        <w:spacing w:before="240" w:after="0" w:line="276" w:lineRule="auto"/>
        <w:jc w:val="both"/>
      </w:pPr>
      <w:r w:rsidRPr="009265AF">
        <w:t xml:space="preserve">Quelques parcelles de faibles superficies dans le </w:t>
      </w:r>
      <w:r w:rsidRPr="00FD4FE3">
        <w:t xml:space="preserve">futur </w:t>
      </w:r>
      <w:r w:rsidRPr="009265AF">
        <w:t xml:space="preserve">parc ont des propriétaires </w:t>
      </w:r>
      <w:r w:rsidR="00E543F7" w:rsidRPr="009265AF">
        <w:t>privés, incluant</w:t>
      </w:r>
      <w:r w:rsidRPr="009265AF">
        <w:t xml:space="preserve"> quelques terrains marécageux sans accès, des sites d’anciens chalets démolis et une seule résidence occupée.  Au nord-est, </w:t>
      </w:r>
      <w:r w:rsidR="00841A1C">
        <w:t xml:space="preserve">le long du boulevard Lucerne et </w:t>
      </w:r>
      <w:r w:rsidR="0081274D">
        <w:t xml:space="preserve">près de la rue </w:t>
      </w:r>
      <w:proofErr w:type="spellStart"/>
      <w:r w:rsidR="0081274D">
        <w:t>Dorion</w:t>
      </w:r>
      <w:proofErr w:type="spellEnd"/>
      <w:r w:rsidR="0081274D">
        <w:t xml:space="preserve">, </w:t>
      </w:r>
      <w:r w:rsidR="00270379">
        <w:t>à proximité des</w:t>
      </w:r>
      <w:r w:rsidRPr="009265AF">
        <w:t xml:space="preserve"> limites de la zone proposée pour le parc Deschênes, un grand terrain privé est zoné pour un développement résidentiel de </w:t>
      </w:r>
      <w:r w:rsidR="00437F82">
        <w:t>haute densité</w:t>
      </w:r>
      <w:r w:rsidRPr="009265AF">
        <w:t xml:space="preserve">. </w:t>
      </w:r>
      <w:r w:rsidR="00C04B10">
        <w:t>On y trouve</w:t>
      </w:r>
      <w:r w:rsidRPr="009265AF">
        <w:t xml:space="preserve"> des milieux humides qui seraient protégés en cas de développement.  À l’ouest, au nord et à l’est de limites du futur parc, se trouvent des quartiers résidentiels construits</w:t>
      </w:r>
      <w:r w:rsidR="00FE6FAA">
        <w:t xml:space="preserve"> à densité moyenne</w:t>
      </w:r>
      <w:r w:rsidRPr="009265AF">
        <w:t xml:space="preserve">. </w:t>
      </w:r>
    </w:p>
    <w:p w14:paraId="279D5301" w14:textId="77777777" w:rsidR="00E94406" w:rsidRPr="009265AF" w:rsidRDefault="00E94406" w:rsidP="009265AF">
      <w:pPr>
        <w:pStyle w:val="LO-normal"/>
        <w:spacing w:after="0" w:line="240" w:lineRule="auto"/>
        <w:rPr>
          <w:color w:val="000000"/>
        </w:rPr>
      </w:pPr>
    </w:p>
    <w:p w14:paraId="48EEA954" w14:textId="49464E80" w:rsidR="00740CFF" w:rsidRPr="00DD2A5D" w:rsidRDefault="00740CFF" w:rsidP="00740CFF">
      <w:pPr>
        <w:pStyle w:val="LO-normal"/>
        <w:jc w:val="both"/>
        <w:rPr>
          <w:b/>
          <w:bCs/>
          <w:i/>
          <w:iCs/>
        </w:rPr>
      </w:pPr>
      <w:r w:rsidRPr="00DD2A5D">
        <w:rPr>
          <w:b/>
          <w:bCs/>
          <w:i/>
          <w:iCs/>
          <w:color w:val="4C94D8" w:themeColor="text2" w:themeTint="80"/>
        </w:rPr>
        <w:t xml:space="preserve">Carte2 – </w:t>
      </w:r>
      <w:r w:rsidR="00781764" w:rsidRPr="00DD2A5D">
        <w:rPr>
          <w:b/>
          <w:bCs/>
          <w:i/>
          <w:iCs/>
          <w:color w:val="4C94D8" w:themeColor="text2" w:themeTint="80"/>
        </w:rPr>
        <w:t xml:space="preserve">Répartition des propriétaires </w:t>
      </w:r>
      <w:r w:rsidR="00D766A1" w:rsidRPr="00DD2A5D">
        <w:rPr>
          <w:b/>
          <w:bCs/>
          <w:i/>
          <w:iCs/>
          <w:color w:val="4C94D8" w:themeColor="text2" w:themeTint="80"/>
        </w:rPr>
        <w:t xml:space="preserve">fonciers sur les 36 hectares incluant l’île Conroy. </w:t>
      </w:r>
    </w:p>
    <w:p w14:paraId="2E07E9DE" w14:textId="63AD4488" w:rsidR="0034234D" w:rsidRDefault="00702BCE" w:rsidP="00DD2A5D">
      <w:pPr>
        <w:pStyle w:val="LO-normal"/>
        <w:ind w:left="-284"/>
        <w:rPr>
          <w:noProof/>
          <w:lang w:eastAsia="en-CA" w:bidi="ar-SA"/>
        </w:rPr>
      </w:pPr>
      <w:r>
        <w:rPr>
          <w:noProof/>
          <w:lang w:eastAsia="en-CA" w:bidi="ar-SA"/>
        </w:rPr>
        <w:drawing>
          <wp:inline distT="0" distB="0" distL="0" distR="0" wp14:anchorId="17E66A9B" wp14:editId="265345E6">
            <wp:extent cx="6974205" cy="3474720"/>
            <wp:effectExtent l="0" t="0" r="0" b="0"/>
            <wp:docPr id="213359995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974205" cy="3474720"/>
                    </a:xfrm>
                    <a:prstGeom prst="rect">
                      <a:avLst/>
                    </a:prstGeom>
                    <a:noFill/>
                  </pic:spPr>
                </pic:pic>
              </a:graphicData>
            </a:graphic>
          </wp:inline>
        </w:drawing>
      </w:r>
    </w:p>
    <w:p w14:paraId="15C897A7" w14:textId="07C23AF6" w:rsidR="004621A9" w:rsidRDefault="004621A9" w:rsidP="0025051F">
      <w:pPr>
        <w:spacing w:line="240" w:lineRule="auto"/>
        <w:rPr>
          <w:sz w:val="16"/>
          <w:szCs w:val="16"/>
        </w:rPr>
      </w:pPr>
      <w:bookmarkStart w:id="8" w:name="_Toc201662855"/>
      <w:r w:rsidRPr="002632D0">
        <w:rPr>
          <w:b/>
          <w:bCs/>
          <w:sz w:val="16"/>
          <w:szCs w:val="16"/>
        </w:rPr>
        <w:t>Note</w:t>
      </w:r>
      <w:r w:rsidR="003215D9" w:rsidRPr="002632D0">
        <w:rPr>
          <w:b/>
          <w:bCs/>
          <w:sz w:val="16"/>
          <w:szCs w:val="16"/>
        </w:rPr>
        <w:t> :</w:t>
      </w:r>
      <w:r w:rsidR="003215D9" w:rsidRPr="002632D0">
        <w:rPr>
          <w:sz w:val="16"/>
          <w:szCs w:val="16"/>
        </w:rPr>
        <w:t xml:space="preserve"> un îlot orphelin </w:t>
      </w:r>
      <w:r w:rsidR="00FC4F6D">
        <w:rPr>
          <w:sz w:val="16"/>
          <w:szCs w:val="16"/>
        </w:rPr>
        <w:t>près du</w:t>
      </w:r>
      <w:r w:rsidR="003215D9" w:rsidRPr="002632D0">
        <w:rPr>
          <w:sz w:val="16"/>
          <w:szCs w:val="16"/>
        </w:rPr>
        <w:t xml:space="preserve"> littoral </w:t>
      </w:r>
      <w:r w:rsidR="009B7145" w:rsidRPr="002632D0">
        <w:rPr>
          <w:sz w:val="16"/>
          <w:szCs w:val="16"/>
        </w:rPr>
        <w:t xml:space="preserve">est mentionné </w:t>
      </w:r>
      <w:r w:rsidR="006E7A70">
        <w:rPr>
          <w:sz w:val="16"/>
          <w:szCs w:val="16"/>
        </w:rPr>
        <w:t>au</w:t>
      </w:r>
      <w:r w:rsidR="009B7145" w:rsidRPr="002632D0">
        <w:rPr>
          <w:sz w:val="16"/>
          <w:szCs w:val="16"/>
        </w:rPr>
        <w:t xml:space="preserve"> Géoportail d’urbanisme de la </w:t>
      </w:r>
      <w:r w:rsidR="006C29DB" w:rsidRPr="002632D0">
        <w:rPr>
          <w:sz w:val="16"/>
          <w:szCs w:val="16"/>
        </w:rPr>
        <w:t>ville avec mention</w:t>
      </w:r>
      <w:proofErr w:type="gramStart"/>
      <w:r w:rsidR="006C29DB" w:rsidRPr="002632D0">
        <w:rPr>
          <w:sz w:val="16"/>
          <w:szCs w:val="16"/>
        </w:rPr>
        <w:t xml:space="preserve"> «Aucune</w:t>
      </w:r>
      <w:proofErr w:type="gramEnd"/>
      <w:r w:rsidR="006C29DB" w:rsidRPr="002632D0">
        <w:rPr>
          <w:sz w:val="16"/>
          <w:szCs w:val="16"/>
        </w:rPr>
        <w:t xml:space="preserve"> information n’est </w:t>
      </w:r>
      <w:proofErr w:type="gramStart"/>
      <w:r w:rsidR="006C29DB" w:rsidRPr="002632D0">
        <w:rPr>
          <w:sz w:val="16"/>
          <w:szCs w:val="16"/>
        </w:rPr>
        <w:t>disponible»</w:t>
      </w:r>
      <w:proofErr w:type="gramEnd"/>
    </w:p>
    <w:p w14:paraId="6BE56EE3" w14:textId="77777777" w:rsidR="00C23B77" w:rsidRPr="002632D0" w:rsidRDefault="00C23B77" w:rsidP="0025051F">
      <w:pPr>
        <w:spacing w:line="240" w:lineRule="auto"/>
        <w:rPr>
          <w:sz w:val="16"/>
          <w:szCs w:val="16"/>
        </w:rPr>
      </w:pPr>
    </w:p>
    <w:p w14:paraId="0C226DB9" w14:textId="7974ED82" w:rsidR="009265AF" w:rsidRPr="00136D6B" w:rsidRDefault="00D01AD8" w:rsidP="00BB3CFC">
      <w:pPr>
        <w:pStyle w:val="Heading2"/>
        <w:spacing w:line="360" w:lineRule="auto"/>
      </w:pPr>
      <w:bookmarkStart w:id="9" w:name="_Toc205827658"/>
      <w:r>
        <w:t xml:space="preserve">1.2 </w:t>
      </w:r>
      <w:r w:rsidR="00BB3CFC">
        <w:t xml:space="preserve">  </w:t>
      </w:r>
      <w:r w:rsidR="009265AF" w:rsidRPr="00136D6B">
        <w:t>Statut actuel de protection des terrains du futur parc</w:t>
      </w:r>
      <w:bookmarkEnd w:id="8"/>
      <w:bookmarkEnd w:id="9"/>
    </w:p>
    <w:p w14:paraId="1FD81126" w14:textId="46374382" w:rsidR="009265AF" w:rsidRPr="009265AF" w:rsidRDefault="009265AF" w:rsidP="00BB3CFC">
      <w:pPr>
        <w:pStyle w:val="LO-normal"/>
        <w:spacing w:after="0"/>
        <w:jc w:val="both"/>
      </w:pPr>
      <w:r w:rsidRPr="009265AF">
        <w:t xml:space="preserve">Il y a actuellement un certain niveau de protection ou de reconnaissance pour des milieux et /ou espèces </w:t>
      </w:r>
      <w:r w:rsidR="00BF244C">
        <w:t>localisées</w:t>
      </w:r>
      <w:r w:rsidRPr="009265AF">
        <w:t xml:space="preserve"> sur ce territoire.  La grande majorité des terrains appartient aux gouvernements (municipal et provincial) et il n’y a pas d’intention apparente de développer ces terrains.  Presque t</w:t>
      </w:r>
      <w:r w:rsidRPr="009265AF">
        <w:rPr>
          <w:color w:val="000000"/>
        </w:rPr>
        <w:t>oute la zone a été classifiée « Pu » (communautaire, la même classification que pour les parcs de la Ville de Gatineau) dans la récente révision du plan de zonage de la ville (2020).  La zone était classifiée « habitation » ou « commercial »</w:t>
      </w:r>
      <w:r w:rsidRPr="009265AF">
        <w:rPr>
          <w:color w:val="0000FF"/>
        </w:rPr>
        <w:t xml:space="preserve"> </w:t>
      </w:r>
      <w:r w:rsidRPr="00FD4FE3">
        <w:t xml:space="preserve">avant cette révision </w:t>
      </w:r>
      <w:r w:rsidRPr="009265AF">
        <w:rPr>
          <w:color w:val="000000"/>
        </w:rPr>
        <w:t xml:space="preserve">(Ville de Gatineau - Portail d’urbanisme).  </w:t>
      </w:r>
      <w:r w:rsidRPr="009533A6">
        <w:rPr>
          <w:color w:val="000000"/>
        </w:rPr>
        <w:t xml:space="preserve">Sur le </w:t>
      </w:r>
      <w:r w:rsidR="00AA45F9">
        <w:rPr>
          <w:color w:val="000000"/>
        </w:rPr>
        <w:t>Géoportail</w:t>
      </w:r>
      <w:r w:rsidR="00383502">
        <w:rPr>
          <w:color w:val="000000"/>
        </w:rPr>
        <w:t xml:space="preserve"> de la Ville de Gatineau</w:t>
      </w:r>
      <w:r w:rsidRPr="009265AF">
        <w:rPr>
          <w:color w:val="000000"/>
        </w:rPr>
        <w:t xml:space="preserve"> les terrains font partie d’un « corridor vert » (Ville de Gatineau - 2015</w:t>
      </w:r>
      <w:r w:rsidR="00FD4FE3" w:rsidRPr="009265AF">
        <w:rPr>
          <w:color w:val="000000"/>
        </w:rPr>
        <w:t>), un</w:t>
      </w:r>
      <w:r w:rsidRPr="009265AF">
        <w:rPr>
          <w:color w:val="000000"/>
        </w:rPr>
        <w:t xml:space="preserve"> statut qui n’accorde pas de protection formelle mais qui </w:t>
      </w:r>
      <w:r w:rsidR="00FD4FE3" w:rsidRPr="009265AF">
        <w:rPr>
          <w:color w:val="000000"/>
        </w:rPr>
        <w:t xml:space="preserve">suggère </w:t>
      </w:r>
      <w:r w:rsidR="00FC3E88">
        <w:rPr>
          <w:color w:val="000000"/>
        </w:rPr>
        <w:t xml:space="preserve">sous cette dénomination </w:t>
      </w:r>
      <w:r w:rsidR="00FD4FE3" w:rsidRPr="009265AF">
        <w:rPr>
          <w:color w:val="000000"/>
        </w:rPr>
        <w:t>que</w:t>
      </w:r>
      <w:r w:rsidRPr="009265AF">
        <w:rPr>
          <w:color w:val="000000"/>
        </w:rPr>
        <w:t xml:space="preserve"> la conservation au naturel de ces terrains est perçue comme importante.</w:t>
      </w:r>
    </w:p>
    <w:p w14:paraId="3F16A876" w14:textId="4DD7F928" w:rsidR="009265AF" w:rsidRPr="009265AF" w:rsidRDefault="009265AF" w:rsidP="00136D6B">
      <w:pPr>
        <w:pStyle w:val="LO-normal"/>
        <w:jc w:val="both"/>
      </w:pPr>
      <w:r w:rsidRPr="009265AF">
        <w:rPr>
          <w:color w:val="000000"/>
        </w:rPr>
        <w:t xml:space="preserve">Une grande partie des terrains bordant la rivière des Outaouais </w:t>
      </w:r>
      <w:r w:rsidR="00000B5F">
        <w:rPr>
          <w:color w:val="000000"/>
        </w:rPr>
        <w:t>est</w:t>
      </w:r>
      <w:r w:rsidRPr="009265AF">
        <w:rPr>
          <w:color w:val="000000"/>
        </w:rPr>
        <w:t xml:space="preserve"> dans la zone inondable de récurrence 0-20 ans (grand courant) où la construction est interdite</w:t>
      </w:r>
      <w:r w:rsidR="009056E4">
        <w:rPr>
          <w:color w:val="000000"/>
        </w:rPr>
        <w:t xml:space="preserve"> : </w:t>
      </w:r>
      <w:r w:rsidRPr="009265AF">
        <w:rPr>
          <w:color w:val="000000"/>
        </w:rPr>
        <w:t xml:space="preserve">les limites de cette zone ont été révisées en 2020 </w:t>
      </w:r>
      <w:r w:rsidR="00482483" w:rsidRPr="009265AF">
        <w:rPr>
          <w:color w:val="000000"/>
        </w:rPr>
        <w:t>à la suite des</w:t>
      </w:r>
      <w:r w:rsidR="00FD4FE3" w:rsidRPr="009265AF">
        <w:rPr>
          <w:color w:val="000000"/>
        </w:rPr>
        <w:t xml:space="preserve"> inondations</w:t>
      </w:r>
      <w:r w:rsidRPr="009265AF">
        <w:rPr>
          <w:color w:val="000000"/>
        </w:rPr>
        <w:t xml:space="preserve"> historiques de 2017 et 2019</w:t>
      </w:r>
      <w:r w:rsidR="009056E4">
        <w:rPr>
          <w:color w:val="000000"/>
        </w:rPr>
        <w:t xml:space="preserve"> </w:t>
      </w:r>
      <w:r w:rsidR="009056E4" w:rsidRPr="005E0A37">
        <w:rPr>
          <w:color w:val="000000"/>
        </w:rPr>
        <w:t>(</w:t>
      </w:r>
      <w:r w:rsidR="00CF2193" w:rsidRPr="005E0A37">
        <w:rPr>
          <w:color w:val="000000"/>
        </w:rPr>
        <w:t>Carte 3)</w:t>
      </w:r>
      <w:r w:rsidRPr="005E0A37">
        <w:rPr>
          <w:color w:val="000000"/>
        </w:rPr>
        <w:t>.</w:t>
      </w:r>
      <w:r w:rsidRPr="009265AF">
        <w:rPr>
          <w:color w:val="000000"/>
        </w:rPr>
        <w:t xml:space="preserve"> L</w:t>
      </w:r>
      <w:r w:rsidRPr="009265AF">
        <w:t xml:space="preserve">a réglementation provinciale </w:t>
      </w:r>
      <w:r w:rsidR="00666074">
        <w:t>existante</w:t>
      </w:r>
      <w:r w:rsidR="002E5B49">
        <w:t xml:space="preserve"> </w:t>
      </w:r>
      <w:r w:rsidRPr="009265AF">
        <w:t xml:space="preserve">concernant les milieux hydriques et humides, mise en application par la Ville, restreint </w:t>
      </w:r>
      <w:r w:rsidR="00FD4FE3" w:rsidRPr="009265AF">
        <w:t>la construction</w:t>
      </w:r>
      <w:r w:rsidRPr="009265AF">
        <w:t xml:space="preserve"> près de tels milieux</w:t>
      </w:r>
      <w:r w:rsidR="00AE57A7">
        <w:t xml:space="preserve">. </w:t>
      </w:r>
      <w:r w:rsidRPr="009265AF">
        <w:t xml:space="preserve"> </w:t>
      </w:r>
      <w:r w:rsidR="008A25FD" w:rsidRPr="00A46135">
        <w:t>Il y a une prése</w:t>
      </w:r>
      <w:r w:rsidR="00A46135" w:rsidRPr="00A46135">
        <w:t xml:space="preserve">nce importante de </w:t>
      </w:r>
      <w:r w:rsidR="00EE025F" w:rsidRPr="00A46135">
        <w:t xml:space="preserve">milieux humides et hydriques </w:t>
      </w:r>
      <w:r w:rsidR="00527C97">
        <w:t>de taille</w:t>
      </w:r>
      <w:r w:rsidR="00EE025F" w:rsidRPr="00A46135">
        <w:t xml:space="preserve"> sur le territoire du futur parc.</w:t>
      </w:r>
      <w:r w:rsidR="00EE025F">
        <w:t xml:space="preserve">  Le</w:t>
      </w:r>
      <w:r w:rsidRPr="009265AF">
        <w:t xml:space="preserve"> plan régional des milieux hydriques et humides (PRMHH)</w:t>
      </w:r>
      <w:r w:rsidR="005E78E5">
        <w:t>, avec la cartographie des milieux,</w:t>
      </w:r>
      <w:r w:rsidR="003B2517">
        <w:t xml:space="preserve"> est en train d’être révisé par la </w:t>
      </w:r>
      <w:r w:rsidR="009D5E65">
        <w:t>v</w:t>
      </w:r>
      <w:r w:rsidR="00666074">
        <w:t>ille au moment de la rédaction du présent document</w:t>
      </w:r>
      <w:r w:rsidR="005E78E5">
        <w:t xml:space="preserve"> (juillet 2025).</w:t>
      </w:r>
      <w:r w:rsidR="00716122">
        <w:t xml:space="preserve">  Le Schéma d’aménagement de la Ville de Gatineau identifie certaines espaces comme « boisé de conservation » ou « zone naturelle », ce qui ne confère pas de protection forte mais indique quand-même la valeur</w:t>
      </w:r>
      <w:r w:rsidR="007353FA">
        <w:t xml:space="preserve"> de ces </w:t>
      </w:r>
      <w:r w:rsidR="007353FA" w:rsidRPr="005E0A37">
        <w:t>espaces (</w:t>
      </w:r>
      <w:r w:rsidR="005A6B85" w:rsidRPr="005E0A37">
        <w:t xml:space="preserve">v. </w:t>
      </w:r>
      <w:r w:rsidR="007353FA" w:rsidRPr="005E0A37">
        <w:t xml:space="preserve">Carte </w:t>
      </w:r>
      <w:r w:rsidR="00A46135" w:rsidRPr="005E0A37">
        <w:t>4</w:t>
      </w:r>
      <w:r w:rsidR="007353FA" w:rsidRPr="005E0A37">
        <w:t>).</w:t>
      </w:r>
    </w:p>
    <w:p w14:paraId="63497F8C" w14:textId="6B016CCF" w:rsidR="009265AF" w:rsidRPr="009265AF" w:rsidRDefault="009265AF" w:rsidP="007F526A">
      <w:pPr>
        <w:pStyle w:val="LO-normal"/>
        <w:jc w:val="both"/>
      </w:pPr>
      <w:r w:rsidRPr="009265AF">
        <w:t xml:space="preserve">La réglementation fédérale assure la protection </w:t>
      </w:r>
      <w:r w:rsidR="00D14FB8">
        <w:t>permanente</w:t>
      </w:r>
      <w:r w:rsidRPr="009265AF">
        <w:t xml:space="preserve"> des nids de quelques espèces d’oiseaux migrateurs qui nidifient en colonie sur l’île Conroy (</w:t>
      </w:r>
      <w:r w:rsidR="00E25029">
        <w:t>G</w:t>
      </w:r>
      <w:r w:rsidRPr="009265AF">
        <w:t xml:space="preserve">rande aigrette, </w:t>
      </w:r>
      <w:r w:rsidR="00E25029">
        <w:t>B</w:t>
      </w:r>
      <w:r w:rsidRPr="009265AF">
        <w:t xml:space="preserve">ihoreau gris, </w:t>
      </w:r>
      <w:r w:rsidR="00E25029">
        <w:t>G</w:t>
      </w:r>
      <w:r w:rsidRPr="009265AF">
        <w:t>rand héron) (Environnement Canada 2022).  Certaines espèces bénéficiant d’un statut particulier fédéral ou provincial se trouvent sur les terrains du parc (</w:t>
      </w:r>
      <w:r w:rsidR="001A0BF0">
        <w:t>voir section plus bas</w:t>
      </w:r>
      <w:r w:rsidRPr="009265AF">
        <w:t xml:space="preserve">). La zone entière fait partie de la “Zone importante pour la conservation des oiseaux et de la biodiversité » (ZICO) du Lac Deschênes- Rivière des Outaouais (Nature Canada 2012). </w:t>
      </w:r>
    </w:p>
    <w:p w14:paraId="1E721FAD" w14:textId="5BDBE097" w:rsidR="00F71C76" w:rsidRDefault="009265AF" w:rsidP="007F526A">
      <w:pPr>
        <w:pStyle w:val="LO-normal"/>
        <w:jc w:val="both"/>
      </w:pPr>
      <w:r w:rsidRPr="009265AF">
        <w:t xml:space="preserve">L’île Conroy et une partie de la rivière sont </w:t>
      </w:r>
      <w:r w:rsidR="00C8130C">
        <w:t>désig</w:t>
      </w:r>
      <w:r w:rsidR="00B26CEA">
        <w:t>n</w:t>
      </w:r>
      <w:r w:rsidR="00C8130C">
        <w:t>ée</w:t>
      </w:r>
      <w:r w:rsidR="00B26CEA">
        <w:t>s</w:t>
      </w:r>
      <w:r w:rsidRPr="009265AF">
        <w:t xml:space="preserve"> </w:t>
      </w:r>
      <w:r w:rsidR="007042AD">
        <w:t>« </w:t>
      </w:r>
      <w:r w:rsidRPr="009265AF">
        <w:t>Aire de concentration d’oiseaux aquatiques</w:t>
      </w:r>
      <w:r w:rsidR="007042AD">
        <w:t> »</w:t>
      </w:r>
      <w:r w:rsidRPr="009265AF">
        <w:t xml:space="preserve"> dans le Registre des aires protégées au Québec. </w:t>
      </w:r>
      <w:r w:rsidR="00A742DC">
        <w:t>C</w:t>
      </w:r>
      <w:r w:rsidRPr="009265AF">
        <w:t xml:space="preserve">e lieu </w:t>
      </w:r>
      <w:r w:rsidR="00B26CEA">
        <w:t>nomm</w:t>
      </w:r>
      <w:r w:rsidRPr="009265AF">
        <w:t xml:space="preserve">é “Aylmer Rapides Deschênes » </w:t>
      </w:r>
      <w:r w:rsidR="00A742DC">
        <w:t>a</w:t>
      </w:r>
      <w:r w:rsidR="007042AD">
        <w:t xml:space="preserve">u </w:t>
      </w:r>
      <w:r w:rsidRPr="009265AF">
        <w:t>registre couvre une surface de 307 ha (MELCCFP 2004). Ce type de protection correspond à la catégorie IV</w:t>
      </w:r>
      <w:r w:rsidR="00666074">
        <w:t xml:space="preserve"> de réserve naturelle</w:t>
      </w:r>
      <w:r w:rsidRPr="009265AF">
        <w:t xml:space="preserve"> de l’Union internationale pour la conservation de la </w:t>
      </w:r>
      <w:r w:rsidRPr="00A938B6">
        <w:t xml:space="preserve">nature </w:t>
      </w:r>
      <w:r w:rsidR="008C5E0F" w:rsidRPr="00A938B6">
        <w:t>(IUCN</w:t>
      </w:r>
      <w:r w:rsidR="000D5A0D" w:rsidRPr="00A938B6">
        <w:t>)</w:t>
      </w:r>
      <w:r w:rsidR="00C23B77">
        <w:t>.</w:t>
      </w:r>
    </w:p>
    <w:p w14:paraId="527C8A0E" w14:textId="77777777" w:rsidR="00C23B77" w:rsidRDefault="00C23B77" w:rsidP="007F526A">
      <w:pPr>
        <w:pStyle w:val="LO-normal"/>
        <w:jc w:val="both"/>
      </w:pPr>
    </w:p>
    <w:p w14:paraId="7DEE9340" w14:textId="52A7D6F1" w:rsidR="00B22EBB" w:rsidRPr="00304C7B" w:rsidRDefault="00B22EBB" w:rsidP="00B22EBB">
      <w:pPr>
        <w:pStyle w:val="LO-normal"/>
        <w:jc w:val="both"/>
        <w:rPr>
          <w:color w:val="215E99" w:themeColor="text2" w:themeTint="BF"/>
        </w:rPr>
      </w:pPr>
      <w:r w:rsidRPr="00304C7B">
        <w:rPr>
          <w:b/>
          <w:bCs/>
          <w:iCs/>
          <w:color w:val="215E99" w:themeColor="text2" w:themeTint="BF"/>
        </w:rPr>
        <w:t>Carte 3 :</w:t>
      </w:r>
      <w:r w:rsidRPr="00304C7B">
        <w:rPr>
          <w:b/>
          <w:bCs/>
          <w:color w:val="215E99" w:themeColor="text2" w:themeTint="BF"/>
        </w:rPr>
        <w:t xml:space="preserve">  </w:t>
      </w:r>
      <w:r w:rsidRPr="00304C7B">
        <w:rPr>
          <w:b/>
          <w:bCs/>
          <w:i/>
          <w:iCs/>
          <w:color w:val="215E99" w:themeColor="text2" w:themeTint="BF"/>
        </w:rPr>
        <w:t>Secteurs inondables des zones de récurrences de grand courant (mauve) et de faible courant (bleu).</w:t>
      </w:r>
      <w:r w:rsidRPr="00304C7B">
        <w:rPr>
          <w:b/>
          <w:bCs/>
          <w:color w:val="215E99" w:themeColor="text2" w:themeTint="BF"/>
        </w:rPr>
        <w:t xml:space="preserve"> </w:t>
      </w:r>
    </w:p>
    <w:p w14:paraId="461EB35A" w14:textId="1DC0A970" w:rsidR="00B15112" w:rsidRDefault="0059345A" w:rsidP="0031627D">
      <w:pPr>
        <w:suppressAutoHyphens w:val="0"/>
        <w:rPr>
          <w:b/>
          <w:bCs/>
          <w:i/>
          <w:iCs/>
          <w:color w:val="4C94D8"/>
          <w:sz w:val="19"/>
          <w:szCs w:val="19"/>
        </w:rPr>
      </w:pPr>
      <w:r>
        <w:rPr>
          <w:b/>
          <w:bCs/>
          <w:i/>
          <w:iCs/>
          <w:noProof/>
          <w:color w:val="4C94D8"/>
          <w:sz w:val="19"/>
          <w:szCs w:val="19"/>
        </w:rPr>
        <w:drawing>
          <wp:inline distT="0" distB="0" distL="0" distR="0" wp14:anchorId="5E39CD5A" wp14:editId="55BF0F74">
            <wp:extent cx="6804025" cy="3651885"/>
            <wp:effectExtent l="0" t="0" r="0" b="5715"/>
            <wp:docPr id="87722798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804025" cy="3651885"/>
                    </a:xfrm>
                    <a:prstGeom prst="rect">
                      <a:avLst/>
                    </a:prstGeom>
                    <a:noFill/>
                  </pic:spPr>
                </pic:pic>
              </a:graphicData>
            </a:graphic>
          </wp:inline>
        </w:drawing>
      </w:r>
    </w:p>
    <w:p w14:paraId="18C018F3" w14:textId="77777777" w:rsidR="00E90173" w:rsidRPr="0031627D" w:rsidRDefault="00E90173" w:rsidP="0031627D">
      <w:pPr>
        <w:suppressAutoHyphens w:val="0"/>
        <w:rPr>
          <w:b/>
          <w:bCs/>
          <w:i/>
          <w:iCs/>
          <w:color w:val="4C94D8"/>
          <w:sz w:val="19"/>
          <w:szCs w:val="19"/>
        </w:rPr>
      </w:pPr>
    </w:p>
    <w:p w14:paraId="0D8F8AF6" w14:textId="103457F2" w:rsidR="00FD624A" w:rsidRPr="00304C7B" w:rsidRDefault="009349C2" w:rsidP="00495B2B">
      <w:pPr>
        <w:pStyle w:val="LO-normal"/>
        <w:keepNext/>
        <w:ind w:right="-142"/>
        <w:rPr>
          <w:b/>
          <w:bCs/>
          <w:i/>
          <w:iCs/>
          <w:color w:val="215E99" w:themeColor="text2" w:themeTint="BF"/>
          <w:sz w:val="20"/>
          <w:szCs w:val="20"/>
        </w:rPr>
      </w:pPr>
      <w:r w:rsidRPr="00304C7B">
        <w:rPr>
          <w:b/>
          <w:bCs/>
          <w:color w:val="215E99" w:themeColor="text2" w:themeTint="BF"/>
        </w:rPr>
        <w:t xml:space="preserve">Carte </w:t>
      </w:r>
      <w:r w:rsidR="00530F23" w:rsidRPr="00304C7B">
        <w:rPr>
          <w:b/>
          <w:bCs/>
          <w:color w:val="215E99" w:themeColor="text2" w:themeTint="BF"/>
        </w:rPr>
        <w:t>4</w:t>
      </w:r>
      <w:r w:rsidRPr="00304C7B">
        <w:rPr>
          <w:color w:val="215E99" w:themeColor="text2" w:themeTint="BF"/>
        </w:rPr>
        <w:t xml:space="preserve"> – </w:t>
      </w:r>
      <w:r w:rsidRPr="00304C7B">
        <w:rPr>
          <w:b/>
          <w:bCs/>
          <w:i/>
          <w:iCs/>
          <w:color w:val="215E99" w:themeColor="text2" w:themeTint="BF"/>
          <w:sz w:val="20"/>
          <w:szCs w:val="20"/>
        </w:rPr>
        <w:t>Zone naturelle et boisé de conservation</w:t>
      </w:r>
      <w:r w:rsidR="006C24F8" w:rsidRPr="00304C7B">
        <w:rPr>
          <w:b/>
          <w:bCs/>
          <w:i/>
          <w:iCs/>
          <w:color w:val="215E99" w:themeColor="text2" w:themeTint="BF"/>
          <w:sz w:val="20"/>
          <w:szCs w:val="20"/>
        </w:rPr>
        <w:t>, catégories</w:t>
      </w:r>
      <w:r w:rsidR="00921C85" w:rsidRPr="00304C7B">
        <w:rPr>
          <w:b/>
          <w:bCs/>
          <w:i/>
          <w:iCs/>
          <w:color w:val="215E99" w:themeColor="text2" w:themeTint="BF"/>
          <w:sz w:val="20"/>
          <w:szCs w:val="20"/>
        </w:rPr>
        <w:t xml:space="preserve"> d’espaces de la Ville de Gatineau</w:t>
      </w:r>
      <w:r w:rsidR="002B440C" w:rsidRPr="00304C7B">
        <w:rPr>
          <w:b/>
          <w:bCs/>
          <w:i/>
          <w:iCs/>
          <w:color w:val="215E99" w:themeColor="text2" w:themeTint="BF"/>
          <w:sz w:val="20"/>
          <w:szCs w:val="20"/>
        </w:rPr>
        <w:t xml:space="preserve"> (Source : Schéma d’aménagement </w:t>
      </w:r>
      <w:r w:rsidR="0031627D" w:rsidRPr="00304C7B">
        <w:rPr>
          <w:b/>
          <w:bCs/>
          <w:i/>
          <w:iCs/>
          <w:color w:val="215E99" w:themeColor="text2" w:themeTint="BF"/>
          <w:sz w:val="20"/>
          <w:szCs w:val="20"/>
        </w:rPr>
        <w:t>de Gatineau</w:t>
      </w:r>
      <w:r w:rsidR="001F3400" w:rsidRPr="00304C7B">
        <w:rPr>
          <w:b/>
          <w:bCs/>
          <w:i/>
          <w:iCs/>
          <w:color w:val="215E99" w:themeColor="text2" w:themeTint="BF"/>
          <w:sz w:val="20"/>
          <w:szCs w:val="20"/>
        </w:rPr>
        <w:t>)</w:t>
      </w:r>
      <w:r w:rsidR="00D12352" w:rsidRPr="00304C7B">
        <w:rPr>
          <w:b/>
          <w:bCs/>
          <w:i/>
          <w:iCs/>
          <w:color w:val="215E99" w:themeColor="text2" w:themeTint="BF"/>
          <w:sz w:val="20"/>
          <w:szCs w:val="20"/>
        </w:rPr>
        <w:t xml:space="preserve">.  </w:t>
      </w:r>
      <w:r w:rsidRPr="00304C7B">
        <w:rPr>
          <w:b/>
          <w:bCs/>
          <w:i/>
          <w:iCs/>
          <w:color w:val="215E99" w:themeColor="text2" w:themeTint="BF"/>
          <w:sz w:val="20"/>
          <w:szCs w:val="20"/>
        </w:rPr>
        <w:t>Un boisé de conservation de 16 h</w:t>
      </w:r>
      <w:r w:rsidR="00495B2B" w:rsidRPr="00304C7B">
        <w:rPr>
          <w:b/>
          <w:bCs/>
          <w:i/>
          <w:iCs/>
          <w:color w:val="215E99" w:themeColor="text2" w:themeTint="BF"/>
          <w:sz w:val="20"/>
          <w:szCs w:val="20"/>
        </w:rPr>
        <w:t>a</w:t>
      </w:r>
      <w:r w:rsidRPr="00304C7B">
        <w:rPr>
          <w:b/>
          <w:bCs/>
          <w:i/>
          <w:iCs/>
          <w:color w:val="215E99" w:themeColor="text2" w:themeTint="BF"/>
          <w:sz w:val="20"/>
          <w:szCs w:val="20"/>
        </w:rPr>
        <w:t xml:space="preserve"> occupe la portion sud en bordure de la rivière des Outaouais.</w:t>
      </w:r>
    </w:p>
    <w:p w14:paraId="32F5F653" w14:textId="6D5F966E" w:rsidR="002B0819" w:rsidRDefault="00243E08" w:rsidP="00AA4B5D">
      <w:pPr>
        <w:pStyle w:val="LO-normal"/>
        <w:keepNext/>
        <w:ind w:left="-284" w:right="-284"/>
        <w:rPr>
          <w:b/>
          <w:bCs/>
          <w:i/>
          <w:iCs/>
          <w:color w:val="4C94D8" w:themeColor="text2" w:themeTint="80"/>
          <w:sz w:val="20"/>
          <w:szCs w:val="20"/>
        </w:rPr>
      </w:pPr>
      <w:r>
        <w:rPr>
          <w:b/>
          <w:bCs/>
          <w:i/>
          <w:iCs/>
          <w:noProof/>
          <w:color w:val="4C94D8" w:themeColor="text2" w:themeTint="80"/>
          <w:sz w:val="20"/>
          <w:szCs w:val="20"/>
        </w:rPr>
        <w:drawing>
          <wp:inline distT="0" distB="0" distL="0" distR="0" wp14:anchorId="38E89DE1" wp14:editId="76BA8A7B">
            <wp:extent cx="6718300" cy="3359150"/>
            <wp:effectExtent l="0" t="0" r="6350" b="0"/>
            <wp:docPr id="20646753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718300" cy="3359150"/>
                    </a:xfrm>
                    <a:prstGeom prst="rect">
                      <a:avLst/>
                    </a:prstGeom>
                    <a:noFill/>
                  </pic:spPr>
                </pic:pic>
              </a:graphicData>
            </a:graphic>
          </wp:inline>
        </w:drawing>
      </w:r>
    </w:p>
    <w:p w14:paraId="45056998" w14:textId="77777777" w:rsidR="007367EA" w:rsidRDefault="007367EA" w:rsidP="008F5DE4">
      <w:pPr>
        <w:pStyle w:val="Heading1"/>
      </w:pPr>
      <w:bookmarkStart w:id="10" w:name="_Toc201662857"/>
    </w:p>
    <w:p w14:paraId="604D249A" w14:textId="77777777" w:rsidR="008B5ECF" w:rsidRPr="008B5ECF" w:rsidRDefault="008B5ECF" w:rsidP="008B5ECF"/>
    <w:p w14:paraId="5B4ADEDE" w14:textId="4438E704" w:rsidR="009265AF" w:rsidRPr="003F1289" w:rsidRDefault="007367EA" w:rsidP="008F5DE4">
      <w:pPr>
        <w:pStyle w:val="Heading1"/>
      </w:pPr>
      <w:bookmarkStart w:id="11" w:name="_Toc205827659"/>
      <w:r>
        <w:t>2.0   H</w:t>
      </w:r>
      <w:r w:rsidR="00D568F7" w:rsidRPr="003F1289">
        <w:t>istorique </w:t>
      </w:r>
      <w:r w:rsidR="00305D48">
        <w:t>des action</w:t>
      </w:r>
      <w:r w:rsidR="008A5D37">
        <w:t>s</w:t>
      </w:r>
      <w:r w:rsidR="00305D48">
        <w:t xml:space="preserve"> visant la </w:t>
      </w:r>
      <w:r w:rsidR="009265AF" w:rsidRPr="003F1289">
        <w:t xml:space="preserve">reconnaissance et </w:t>
      </w:r>
      <w:r w:rsidR="00305D48">
        <w:t xml:space="preserve">la </w:t>
      </w:r>
      <w:r w:rsidR="009265AF" w:rsidRPr="003F1289">
        <w:t>conservation de la zone</w:t>
      </w:r>
      <w:bookmarkEnd w:id="10"/>
      <w:bookmarkEnd w:id="11"/>
      <w:r w:rsidR="00F71F62" w:rsidRPr="003F1289">
        <w:t xml:space="preserve"> </w:t>
      </w:r>
    </w:p>
    <w:p w14:paraId="2D879633" w14:textId="0C875D53" w:rsidR="00B502C2" w:rsidRDefault="009265AF" w:rsidP="00D94374">
      <w:pPr>
        <w:pStyle w:val="LO-normal"/>
        <w:spacing w:before="240" w:after="0" w:line="276" w:lineRule="auto"/>
        <w:jc w:val="both"/>
      </w:pPr>
      <w:r w:rsidRPr="009265AF">
        <w:t>L’importance patrimoniale de cette zone naturelle est reconnue depuis plusieurs années</w:t>
      </w:r>
      <w:r w:rsidR="00D94374">
        <w:t>, voire des décennies,</w:t>
      </w:r>
      <w:r w:rsidRPr="009265AF">
        <w:t xml:space="preserve"> par des experts</w:t>
      </w:r>
      <w:r w:rsidR="000175EC">
        <w:t>.es</w:t>
      </w:r>
      <w:r w:rsidRPr="009265AF">
        <w:t xml:space="preserve"> et des organismes spécialisés ayant mis en évidence les richesses du milieu afin d</w:t>
      </w:r>
      <w:r w:rsidR="000A6BE5">
        <w:t>’e</w:t>
      </w:r>
      <w:r w:rsidRPr="009265AF">
        <w:t xml:space="preserve">n promouvoir la conservation. </w:t>
      </w:r>
      <w:bookmarkStart w:id="12" w:name="_Toc192433357"/>
      <w:r w:rsidR="00765707">
        <w:t xml:space="preserve">Un </w:t>
      </w:r>
      <w:r w:rsidR="00FD2AD1">
        <w:t>résumé de</w:t>
      </w:r>
      <w:r w:rsidR="004507D6">
        <w:t xml:space="preserve"> l’historique</w:t>
      </w:r>
      <w:r w:rsidR="00CC51D8">
        <w:t xml:space="preserve"> de l’intérêt</w:t>
      </w:r>
      <w:r w:rsidR="00C12E36">
        <w:t xml:space="preserve"> des spécialistes et des naturalistes</w:t>
      </w:r>
      <w:r w:rsidR="00765707">
        <w:t xml:space="preserve"> </w:t>
      </w:r>
      <w:r w:rsidR="00C42357">
        <w:t>sera suivi d</w:t>
      </w:r>
      <w:r w:rsidR="00A165FC">
        <w:t xml:space="preserve">u </w:t>
      </w:r>
      <w:r w:rsidR="004507D6">
        <w:t>détail de diverses observations</w:t>
      </w:r>
      <w:r w:rsidR="00D07959">
        <w:t xml:space="preserve"> sur le patrimoine naturel et historique</w:t>
      </w:r>
      <w:r w:rsidR="0021039D">
        <w:t>.</w:t>
      </w:r>
    </w:p>
    <w:p w14:paraId="4591383B" w14:textId="77777777" w:rsidR="00BB3CFC" w:rsidRDefault="00BB3CFC" w:rsidP="00D94374">
      <w:pPr>
        <w:pStyle w:val="LO-normal"/>
        <w:spacing w:before="240" w:after="0" w:line="276" w:lineRule="auto"/>
        <w:jc w:val="both"/>
      </w:pPr>
    </w:p>
    <w:p w14:paraId="68678810" w14:textId="1A84251D" w:rsidR="009265AF" w:rsidRPr="006F6513" w:rsidRDefault="006F6513" w:rsidP="00BB3CFC">
      <w:pPr>
        <w:pStyle w:val="Heading2"/>
        <w:spacing w:line="360" w:lineRule="auto"/>
      </w:pPr>
      <w:bookmarkStart w:id="13" w:name="_Toc201662858"/>
      <w:bookmarkStart w:id="14" w:name="_Toc205827660"/>
      <w:r w:rsidRPr="006F6513">
        <w:t xml:space="preserve">2.1 </w:t>
      </w:r>
      <w:r w:rsidR="009265AF" w:rsidRPr="006F6513">
        <w:t>Reconnaissance archéologique</w:t>
      </w:r>
      <w:bookmarkEnd w:id="12"/>
      <w:bookmarkEnd w:id="13"/>
      <w:bookmarkEnd w:id="14"/>
    </w:p>
    <w:p w14:paraId="42B0E3F3" w14:textId="44C003E1" w:rsidR="003C5820" w:rsidRDefault="009265AF" w:rsidP="00137383">
      <w:pPr>
        <w:jc w:val="both"/>
      </w:pPr>
      <w:r w:rsidRPr="009265AF">
        <w:t xml:space="preserve">Le parc Deschênes est reconnu pour sa richesse archéologique depuis la fin du XIXe siècle, lorsque T. Edwin </w:t>
      </w:r>
      <w:proofErr w:type="spellStart"/>
      <w:r w:rsidRPr="009265AF">
        <w:t>Sowter</w:t>
      </w:r>
      <w:proofErr w:type="spellEnd"/>
      <w:r w:rsidRPr="009265AF">
        <w:t>, premier archéologue de la vallée de l'Outaouais, a documenté de nombreux artefacts autochtones trouvés le long des rives du lac Deschênes</w:t>
      </w:r>
      <w:r w:rsidR="005C4DB9">
        <w:t xml:space="preserve">, démontrant la richesse de </w:t>
      </w:r>
      <w:r w:rsidR="00E40656">
        <w:t>la vie des autochtones dans la zone au cours de l’histoire</w:t>
      </w:r>
      <w:r w:rsidRPr="009265AF">
        <w:t xml:space="preserve">. Ses recherches, publiées dans </w:t>
      </w:r>
      <w:r w:rsidRPr="009265AF">
        <w:rPr>
          <w:i/>
          <w:iCs/>
        </w:rPr>
        <w:t>The Ottawa Naturalist</w:t>
      </w:r>
      <w:r w:rsidRPr="009265AF">
        <w:t xml:space="preserve"> entre 1895 et 1909, témoignent de l’importance historique de cette zone.</w:t>
      </w:r>
      <w:r w:rsidR="00696B46">
        <w:t xml:space="preserve">  </w:t>
      </w:r>
    </w:p>
    <w:p w14:paraId="1844CF18" w14:textId="6988BCA9" w:rsidR="009265AF" w:rsidRPr="00696B46" w:rsidRDefault="00A02423" w:rsidP="00137383">
      <w:pPr>
        <w:jc w:val="both"/>
      </w:pPr>
      <w:r>
        <w:rPr>
          <w:noProof/>
          <w14:ligatures w14:val="standardContextual"/>
        </w:rPr>
        <w:drawing>
          <wp:anchor distT="0" distB="0" distL="114300" distR="114300" simplePos="0" relativeHeight="251653632" behindDoc="1" locked="0" layoutInCell="1" allowOverlap="1" wp14:anchorId="113F10A1" wp14:editId="57251731">
            <wp:simplePos x="0" y="0"/>
            <wp:positionH relativeFrom="margin">
              <wp:align>left</wp:align>
            </wp:positionH>
            <wp:positionV relativeFrom="paragraph">
              <wp:posOffset>-1905</wp:posOffset>
            </wp:positionV>
            <wp:extent cx="1701800" cy="2959100"/>
            <wp:effectExtent l="0" t="0" r="0" b="0"/>
            <wp:wrapTight wrapText="bothSides">
              <wp:wrapPolygon edited="0">
                <wp:start x="0" y="0"/>
                <wp:lineTo x="0" y="21415"/>
                <wp:lineTo x="21278" y="21415"/>
                <wp:lineTo x="21278" y="0"/>
                <wp:lineTo x="0" y="0"/>
              </wp:wrapPolygon>
            </wp:wrapTight>
            <wp:docPr id="815266385" name="Picture 7" descr="https://ottawarewind.com/wp-content/uploads/2024/03/screen-shot-2024-03-06-at-3.37.45-pm.png?w=2000&am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5266385" name="Picture 7" descr="https://ottawarewind.com/wp-content/uploads/2024/03/screen-shot-2024-03-06-at-3.37.45-pm.png?w=2000&amp;h="/>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1800" cy="295910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sidR="009265AF" w:rsidRPr="00696B46">
        <w:t>Sowter</w:t>
      </w:r>
      <w:proofErr w:type="spellEnd"/>
      <w:r w:rsidR="009265AF" w:rsidRPr="00696B46">
        <w:t xml:space="preserve"> a </w:t>
      </w:r>
      <w:r w:rsidR="009F265B" w:rsidRPr="00696B46">
        <w:t xml:space="preserve">trouvé des artefacts </w:t>
      </w:r>
      <w:r w:rsidR="00EA4A47" w:rsidRPr="00696B46">
        <w:t xml:space="preserve">bien documentés </w:t>
      </w:r>
      <w:r w:rsidR="003D4C69" w:rsidRPr="00696B46">
        <w:t>qui peuvent être liés à la partie ouest du parc</w:t>
      </w:r>
      <w:r w:rsidR="003C5820">
        <w:t xml:space="preserve">. </w:t>
      </w:r>
      <w:r w:rsidR="003C5820">
        <w:rPr>
          <w:rFonts w:eastAsia="Times New Roman"/>
          <w:lang w:eastAsia="en-CA" w:bidi="ar-SA"/>
        </w:rPr>
        <w:t xml:space="preserve">Parmi ses découvertes figure un </w:t>
      </w:r>
      <w:proofErr w:type="gramStart"/>
      <w:r w:rsidR="003C5820">
        <w:rPr>
          <w:rFonts w:eastAsia="Times New Roman"/>
          <w:lang w:eastAsia="en-CA" w:bidi="ar-SA"/>
        </w:rPr>
        <w:t>artefact</w:t>
      </w:r>
      <w:r w:rsidR="00F07261">
        <w:rPr>
          <w:rFonts w:eastAsia="Times New Roman"/>
          <w:lang w:eastAsia="en-CA" w:bidi="ar-SA"/>
        </w:rPr>
        <w:t xml:space="preserve">,  </w:t>
      </w:r>
      <w:r w:rsidR="00DC0F90">
        <w:rPr>
          <w:i/>
          <w:iCs/>
        </w:rPr>
        <w:t>«</w:t>
      </w:r>
      <w:proofErr w:type="gramEnd"/>
      <w:r w:rsidR="00DC0F90">
        <w:rPr>
          <w:i/>
          <w:iCs/>
        </w:rPr>
        <w:t> </w:t>
      </w:r>
      <w:r w:rsidR="003C5820" w:rsidRPr="00F07261">
        <w:rPr>
          <w:i/>
          <w:iCs/>
        </w:rPr>
        <w:t>Celt de pierre, 1/3 de diamètre, de Bell’s Bay, Lac Deschêne</w:t>
      </w:r>
      <w:r w:rsidR="00137383">
        <w:rPr>
          <w:i/>
          <w:iCs/>
        </w:rPr>
        <w:t>s</w:t>
      </w:r>
      <w:r w:rsidR="003B6EA6">
        <w:rPr>
          <w:i/>
          <w:iCs/>
        </w:rPr>
        <w:t> »</w:t>
      </w:r>
      <w:r w:rsidR="00F23FBC">
        <w:rPr>
          <w:i/>
          <w:iCs/>
        </w:rPr>
        <w:t xml:space="preserve"> (item 3 de la figure de gauche)</w:t>
      </w:r>
      <w:r w:rsidR="003C5820" w:rsidRPr="00F07261">
        <w:t xml:space="preserve">, (source : </w:t>
      </w:r>
      <w:r w:rsidR="003C5820" w:rsidRPr="00F07261">
        <w:rPr>
          <w:i/>
          <w:iCs/>
        </w:rPr>
        <w:t>Ottawa Naturalist</w:t>
      </w:r>
      <w:r w:rsidR="003C5820" w:rsidRPr="00F07261">
        <w:t xml:space="preserve">), suggérant que cet outil proviendrait de la partie ouest du futur parc.  </w:t>
      </w:r>
      <w:r w:rsidR="007E2025" w:rsidRPr="00F07261">
        <w:t xml:space="preserve"> (</w:t>
      </w:r>
      <w:proofErr w:type="spellStart"/>
      <w:r w:rsidR="00A65AB7" w:rsidRPr="00F07261">
        <w:t>Sowter</w:t>
      </w:r>
      <w:proofErr w:type="spellEnd"/>
      <w:r w:rsidR="00A65AB7" w:rsidRPr="00F07261">
        <w:t xml:space="preserve"> 1900</w:t>
      </w:r>
      <w:r w:rsidR="003C5820" w:rsidRPr="00F07261">
        <w:t>)</w:t>
      </w:r>
      <w:r w:rsidR="00DC0F90" w:rsidRPr="00137383">
        <w:t>.</w:t>
      </w:r>
      <w:r w:rsidR="003D4C69" w:rsidRPr="00F07261">
        <w:t xml:space="preserve"> </w:t>
      </w:r>
      <w:proofErr w:type="spellStart"/>
      <w:r w:rsidR="002F3178" w:rsidRPr="00F07261">
        <w:t>Sowter</w:t>
      </w:r>
      <w:proofErr w:type="spellEnd"/>
      <w:r w:rsidR="002F3178" w:rsidRPr="00F07261">
        <w:t xml:space="preserve"> a </w:t>
      </w:r>
      <w:r w:rsidR="009265AF" w:rsidRPr="00F07261">
        <w:t>considéré Bell’s Bay et la Pointe Raymond voisine</w:t>
      </w:r>
      <w:r w:rsidR="002C73AF" w:rsidRPr="00F07261">
        <w:t xml:space="preserve"> </w:t>
      </w:r>
      <w:r w:rsidR="009265AF" w:rsidRPr="00F07261">
        <w:t xml:space="preserve">(potentiellement la Pointe </w:t>
      </w:r>
      <w:r w:rsidR="00DC0F90">
        <w:t>des</w:t>
      </w:r>
      <w:r w:rsidR="009265AF" w:rsidRPr="00F07261">
        <w:t xml:space="preserve"> Caryers) comme des sites d’occupation autochtone prolongée. </w:t>
      </w:r>
    </w:p>
    <w:p w14:paraId="36DB7CD2" w14:textId="56C8F143" w:rsidR="00520B5F" w:rsidRDefault="009265AF" w:rsidP="00520B5F">
      <w:pPr>
        <w:pStyle w:val="LO-normal"/>
        <w:spacing w:before="240" w:after="0" w:line="276" w:lineRule="auto"/>
        <w:jc w:val="both"/>
      </w:pPr>
      <w:r w:rsidRPr="009265AF">
        <w:t>Des recherches plus récentes organisées par l’Association des résidents de Deschênes (ARD) et mené</w:t>
      </w:r>
      <w:r w:rsidR="00C039F7">
        <w:t>e</w:t>
      </w:r>
      <w:r w:rsidRPr="009265AF">
        <w:t>s par le GRAO (Groupe de recherche en archéologie de l’Outaouais) ont documenté le potentiel archéologique de la zone. Une carte d</w:t>
      </w:r>
      <w:r w:rsidR="00B107F9">
        <w:t>u GRAO</w:t>
      </w:r>
      <w:r w:rsidRPr="009265AF">
        <w:t xml:space="preserve"> </w:t>
      </w:r>
      <w:r w:rsidR="00B107F9">
        <w:t>(</w:t>
      </w:r>
      <w:proofErr w:type="spellStart"/>
      <w:r w:rsidR="00B36350">
        <w:t>Lapensée</w:t>
      </w:r>
      <w:proofErr w:type="spellEnd"/>
      <w:r w:rsidR="00B36350">
        <w:t xml:space="preserve">-Paquette </w:t>
      </w:r>
      <w:r w:rsidRPr="009265AF">
        <w:t>2012</w:t>
      </w:r>
      <w:r w:rsidR="00B107F9">
        <w:t>)</w:t>
      </w:r>
      <w:r w:rsidRPr="009265AF">
        <w:t xml:space="preserve">, couvrant le Parc Deschênes, montre </w:t>
      </w:r>
      <w:r w:rsidR="006F6E5A">
        <w:t xml:space="preserve">nombre </w:t>
      </w:r>
      <w:r w:rsidRPr="009265AF">
        <w:t xml:space="preserve">de zones </w:t>
      </w:r>
      <w:r w:rsidR="00B107F9">
        <w:t>a</w:t>
      </w:r>
      <w:r w:rsidRPr="009265AF">
        <w:t xml:space="preserve">yant un potentiel archéologique </w:t>
      </w:r>
      <w:r w:rsidR="00441817">
        <w:t xml:space="preserve">moyen à </w:t>
      </w:r>
      <w:proofErr w:type="spellStart"/>
      <w:r w:rsidRPr="009265AF">
        <w:t>élevé</w:t>
      </w:r>
      <w:proofErr w:type="spellEnd"/>
      <w:r w:rsidR="005967F4">
        <w:t xml:space="preserve"> (voir plus bas, Section IV)</w:t>
      </w:r>
      <w:r w:rsidRPr="009265AF">
        <w:t xml:space="preserve">. </w:t>
      </w:r>
      <w:r w:rsidR="000B4212">
        <w:t xml:space="preserve"> U</w:t>
      </w:r>
      <w:r w:rsidR="006F50BF" w:rsidRPr="009265AF">
        <w:t>ne</w:t>
      </w:r>
      <w:r w:rsidRPr="009265AF">
        <w:t xml:space="preserve"> fouille en amont du portage des rapides Deschênes</w:t>
      </w:r>
      <w:r w:rsidR="000B4212">
        <w:t xml:space="preserve"> en 2013</w:t>
      </w:r>
      <w:r w:rsidRPr="009265AF">
        <w:t xml:space="preserve"> a mis au jour des artefacts révélateurs de l’importance de ce lieu de portage dans l’histoire de la région (GRAO 2015).</w:t>
      </w:r>
      <w:r w:rsidR="00520B5F" w:rsidRPr="00520B5F">
        <w:t xml:space="preserve"> </w:t>
      </w:r>
    </w:p>
    <w:p w14:paraId="19EE5C0B" w14:textId="537D1588" w:rsidR="009265AF" w:rsidRPr="0036074A" w:rsidRDefault="00F500EC" w:rsidP="003D41FD">
      <w:pPr>
        <w:pStyle w:val="Heading2"/>
        <w:spacing w:before="200"/>
        <w:rPr>
          <w:rFonts w:eastAsia="Times New Roman"/>
          <w:lang w:eastAsia="en-CA" w:bidi="ar-SA"/>
        </w:rPr>
      </w:pPr>
      <w:bookmarkStart w:id="15" w:name="_Toc205827661"/>
      <w:r>
        <w:rPr>
          <w:rFonts w:eastAsia="Times New Roman"/>
          <w:lang w:eastAsia="en-CA" w:bidi="ar-SA"/>
        </w:rPr>
        <w:t>2.2 Recensement</w:t>
      </w:r>
      <w:r w:rsidR="00701B31">
        <w:rPr>
          <w:rFonts w:eastAsia="Times New Roman"/>
          <w:lang w:eastAsia="en-CA" w:bidi="ar-SA"/>
        </w:rPr>
        <w:t xml:space="preserve"> </w:t>
      </w:r>
      <w:r w:rsidR="00DC29BE">
        <w:rPr>
          <w:rFonts w:eastAsia="Times New Roman"/>
          <w:lang w:eastAsia="en-CA" w:bidi="ar-SA"/>
        </w:rPr>
        <w:t>de la diversité biologique et des habitats</w:t>
      </w:r>
      <w:bookmarkEnd w:id="15"/>
      <w:r w:rsidR="00C16AC3">
        <w:rPr>
          <w:rFonts w:eastAsia="Times New Roman"/>
          <w:lang w:eastAsia="en-CA" w:bidi="ar-SA"/>
        </w:rPr>
        <w:t xml:space="preserve"> </w:t>
      </w:r>
    </w:p>
    <w:p w14:paraId="26722D1C" w14:textId="5198CB65" w:rsidR="00B93A3C" w:rsidRDefault="007A13D2" w:rsidP="00451059">
      <w:pPr>
        <w:pStyle w:val="NormalWeb"/>
        <w:spacing w:line="276" w:lineRule="auto"/>
        <w:jc w:val="both"/>
        <w:rPr>
          <w:rFonts w:ascii="Calibri" w:hAnsi="Calibri" w:cs="Calibri"/>
          <w:sz w:val="22"/>
          <w:szCs w:val="22"/>
          <w:lang w:val="fr-CA"/>
        </w:rPr>
      </w:pPr>
      <w:r>
        <w:rPr>
          <w:rFonts w:ascii="Calibri" w:hAnsi="Calibri" w:cs="Calibri"/>
          <w:sz w:val="22"/>
          <w:szCs w:val="22"/>
          <w:lang w:val="fr-CA"/>
        </w:rPr>
        <w:t xml:space="preserve">La richesse </w:t>
      </w:r>
      <w:r w:rsidR="00C97C62">
        <w:rPr>
          <w:rFonts w:ascii="Calibri" w:hAnsi="Calibri" w:cs="Calibri"/>
          <w:sz w:val="22"/>
          <w:szCs w:val="22"/>
          <w:lang w:val="fr-CA"/>
        </w:rPr>
        <w:t>de</w:t>
      </w:r>
      <w:r w:rsidR="00D460D0">
        <w:rPr>
          <w:rFonts w:ascii="Calibri" w:hAnsi="Calibri" w:cs="Calibri"/>
          <w:sz w:val="22"/>
          <w:szCs w:val="22"/>
          <w:lang w:val="fr-CA"/>
        </w:rPr>
        <w:t>s</w:t>
      </w:r>
      <w:r w:rsidR="00C97C62">
        <w:rPr>
          <w:rFonts w:ascii="Calibri" w:hAnsi="Calibri" w:cs="Calibri"/>
          <w:sz w:val="22"/>
          <w:szCs w:val="22"/>
          <w:lang w:val="fr-CA"/>
        </w:rPr>
        <w:t xml:space="preserve"> écosystème</w:t>
      </w:r>
      <w:r w:rsidR="00D460D0">
        <w:rPr>
          <w:rFonts w:ascii="Calibri" w:hAnsi="Calibri" w:cs="Calibri"/>
          <w:sz w:val="22"/>
          <w:szCs w:val="22"/>
          <w:lang w:val="fr-CA"/>
        </w:rPr>
        <w:t>s</w:t>
      </w:r>
      <w:r w:rsidR="00C97C62">
        <w:rPr>
          <w:rFonts w:ascii="Calibri" w:hAnsi="Calibri" w:cs="Calibri"/>
          <w:sz w:val="22"/>
          <w:szCs w:val="22"/>
          <w:lang w:val="fr-CA"/>
        </w:rPr>
        <w:t xml:space="preserve"> et des espèces </w:t>
      </w:r>
      <w:r w:rsidR="00D460D0">
        <w:rPr>
          <w:rFonts w:ascii="Calibri" w:hAnsi="Calibri" w:cs="Calibri"/>
          <w:sz w:val="22"/>
          <w:szCs w:val="22"/>
          <w:lang w:val="fr-CA"/>
        </w:rPr>
        <w:t xml:space="preserve">occupant le site du futur parc Deschênes </w:t>
      </w:r>
      <w:r w:rsidR="00C453F3">
        <w:rPr>
          <w:rFonts w:ascii="Calibri" w:hAnsi="Calibri" w:cs="Calibri"/>
          <w:sz w:val="22"/>
          <w:szCs w:val="22"/>
          <w:lang w:val="fr-CA"/>
        </w:rPr>
        <w:t>est reconnue grâce à un</w:t>
      </w:r>
      <w:r w:rsidR="00DF5556">
        <w:rPr>
          <w:rFonts w:ascii="Calibri" w:hAnsi="Calibri" w:cs="Calibri"/>
          <w:sz w:val="22"/>
          <w:szCs w:val="22"/>
          <w:lang w:val="fr-CA"/>
        </w:rPr>
        <w:t>e panoplie de processus exploratoires</w:t>
      </w:r>
      <w:r w:rsidR="00A76CE8">
        <w:rPr>
          <w:rFonts w:ascii="Calibri" w:hAnsi="Calibri" w:cs="Calibri"/>
          <w:sz w:val="22"/>
          <w:szCs w:val="22"/>
          <w:lang w:val="fr-CA"/>
        </w:rPr>
        <w:t xml:space="preserve"> et de documentation systématique</w:t>
      </w:r>
      <w:r w:rsidR="00EF693B">
        <w:rPr>
          <w:rFonts w:ascii="Calibri" w:hAnsi="Calibri" w:cs="Calibri"/>
          <w:sz w:val="22"/>
          <w:szCs w:val="22"/>
          <w:lang w:val="fr-CA"/>
        </w:rPr>
        <w:t>s</w:t>
      </w:r>
      <w:r w:rsidR="00A76CE8">
        <w:rPr>
          <w:rFonts w:ascii="Calibri" w:hAnsi="Calibri" w:cs="Calibri"/>
          <w:sz w:val="22"/>
          <w:szCs w:val="22"/>
          <w:lang w:val="fr-CA"/>
        </w:rPr>
        <w:t xml:space="preserve"> datant de plus d’un siècle. Parmi ces </w:t>
      </w:r>
      <w:r w:rsidR="00596F24">
        <w:rPr>
          <w:rFonts w:ascii="Calibri" w:hAnsi="Calibri" w:cs="Calibri"/>
          <w:sz w:val="22"/>
          <w:szCs w:val="22"/>
          <w:lang w:val="fr-CA"/>
        </w:rPr>
        <w:t xml:space="preserve">moyens d’identification, </w:t>
      </w:r>
      <w:r w:rsidR="00EF693B">
        <w:rPr>
          <w:rFonts w:ascii="Calibri" w:hAnsi="Calibri" w:cs="Calibri"/>
          <w:sz w:val="22"/>
          <w:szCs w:val="22"/>
          <w:lang w:val="fr-CA"/>
        </w:rPr>
        <w:t xml:space="preserve">on compte </w:t>
      </w:r>
      <w:r w:rsidR="00596F24">
        <w:rPr>
          <w:rFonts w:ascii="Calibri" w:hAnsi="Calibri" w:cs="Calibri"/>
          <w:sz w:val="22"/>
          <w:szCs w:val="22"/>
          <w:lang w:val="fr-CA"/>
        </w:rPr>
        <w:t xml:space="preserve">les relevés de botanistes, naturalistes, </w:t>
      </w:r>
      <w:r w:rsidR="00FB034A">
        <w:rPr>
          <w:rFonts w:ascii="Calibri" w:hAnsi="Calibri" w:cs="Calibri"/>
          <w:sz w:val="22"/>
          <w:szCs w:val="22"/>
          <w:lang w:val="fr-CA"/>
        </w:rPr>
        <w:t>et autres scientifiques</w:t>
      </w:r>
      <w:r w:rsidR="00C63B63">
        <w:rPr>
          <w:rFonts w:ascii="Calibri" w:hAnsi="Calibri" w:cs="Calibri"/>
          <w:sz w:val="22"/>
          <w:szCs w:val="22"/>
          <w:lang w:val="fr-CA"/>
        </w:rPr>
        <w:t xml:space="preserve">; </w:t>
      </w:r>
      <w:r w:rsidR="003940E1">
        <w:rPr>
          <w:rFonts w:ascii="Calibri" w:hAnsi="Calibri" w:cs="Calibri"/>
          <w:sz w:val="22"/>
          <w:szCs w:val="22"/>
          <w:lang w:val="fr-CA"/>
        </w:rPr>
        <w:t>la recherche et la documentation consignée</w:t>
      </w:r>
      <w:r w:rsidR="00140755">
        <w:rPr>
          <w:rFonts w:ascii="Calibri" w:hAnsi="Calibri" w:cs="Calibri"/>
          <w:sz w:val="22"/>
          <w:szCs w:val="22"/>
          <w:lang w:val="fr-CA"/>
        </w:rPr>
        <w:t>s en archives et centre</w:t>
      </w:r>
      <w:r w:rsidR="001F634F">
        <w:rPr>
          <w:rFonts w:ascii="Calibri" w:hAnsi="Calibri" w:cs="Calibri"/>
          <w:sz w:val="22"/>
          <w:szCs w:val="22"/>
          <w:lang w:val="fr-CA"/>
        </w:rPr>
        <w:t xml:space="preserve">s de données, et enfin, plus récemment, la science citoyenne reposant largement sur les outils </w:t>
      </w:r>
      <w:r w:rsidR="00B93A3C">
        <w:rPr>
          <w:rFonts w:ascii="Calibri" w:hAnsi="Calibri" w:cs="Calibri"/>
          <w:sz w:val="22"/>
          <w:szCs w:val="22"/>
          <w:lang w:val="fr-CA"/>
        </w:rPr>
        <w:t>informatisés d’entrée d’observations.</w:t>
      </w:r>
      <w:r w:rsidR="00D460D0">
        <w:rPr>
          <w:rFonts w:ascii="Calibri" w:hAnsi="Calibri" w:cs="Calibri"/>
          <w:sz w:val="22"/>
          <w:szCs w:val="22"/>
          <w:lang w:val="fr-CA"/>
        </w:rPr>
        <w:t xml:space="preserve"> </w:t>
      </w:r>
    </w:p>
    <w:p w14:paraId="6C6BB06F" w14:textId="69975FB6" w:rsidR="006F4458" w:rsidRDefault="0024493F" w:rsidP="00BB3CFC">
      <w:pPr>
        <w:pStyle w:val="Heading3"/>
        <w:ind w:left="1134"/>
      </w:pPr>
      <w:bookmarkStart w:id="16" w:name="_Toc205827662"/>
      <w:r w:rsidRPr="0024493F">
        <w:t>2.2.1</w:t>
      </w:r>
      <w:r>
        <w:t xml:space="preserve"> Relevés </w:t>
      </w:r>
      <w:r w:rsidR="00A9475A">
        <w:t xml:space="preserve">de </w:t>
      </w:r>
      <w:r w:rsidR="00B33EE6">
        <w:t>scientifiques</w:t>
      </w:r>
      <w:bookmarkEnd w:id="16"/>
    </w:p>
    <w:p w14:paraId="3DFA50BC" w14:textId="56D27D8D" w:rsidR="009265AF" w:rsidRDefault="009265AF" w:rsidP="00451059">
      <w:pPr>
        <w:pStyle w:val="NormalWeb"/>
        <w:spacing w:line="276" w:lineRule="auto"/>
        <w:jc w:val="both"/>
        <w:rPr>
          <w:rFonts w:ascii="Calibri" w:hAnsi="Calibri" w:cs="Calibri"/>
          <w:sz w:val="22"/>
          <w:szCs w:val="22"/>
          <w:lang w:val="fr-CA"/>
        </w:rPr>
      </w:pPr>
      <w:r w:rsidRPr="009265AF">
        <w:rPr>
          <w:rFonts w:ascii="Calibri" w:hAnsi="Calibri" w:cs="Calibri"/>
          <w:sz w:val="22"/>
          <w:szCs w:val="22"/>
          <w:lang w:val="fr-CA"/>
        </w:rPr>
        <w:t xml:space="preserve">Entre 1915 et 1926, les célèbres botanistes frère Rolland-Germain </w:t>
      </w:r>
      <w:r w:rsidR="007E02EA">
        <w:rPr>
          <w:rFonts w:ascii="Calibri" w:hAnsi="Calibri" w:cs="Calibri"/>
          <w:sz w:val="22"/>
          <w:szCs w:val="22"/>
          <w:lang w:val="fr-CA"/>
        </w:rPr>
        <w:t>et</w:t>
      </w:r>
      <w:r w:rsidRPr="009265AF">
        <w:rPr>
          <w:rFonts w:ascii="Calibri" w:hAnsi="Calibri" w:cs="Calibri"/>
          <w:sz w:val="22"/>
          <w:szCs w:val="22"/>
          <w:lang w:val="fr-CA"/>
        </w:rPr>
        <w:t xml:space="preserve"> frère </w:t>
      </w:r>
      <w:proofErr w:type="spellStart"/>
      <w:r w:rsidRPr="009265AF">
        <w:rPr>
          <w:rFonts w:ascii="Calibri" w:hAnsi="Calibri" w:cs="Calibri"/>
          <w:sz w:val="22"/>
          <w:szCs w:val="22"/>
          <w:lang w:val="fr-CA"/>
        </w:rPr>
        <w:t>Marie-Victorin</w:t>
      </w:r>
      <w:proofErr w:type="spellEnd"/>
      <w:r w:rsidRPr="009265AF">
        <w:rPr>
          <w:rFonts w:ascii="Calibri" w:hAnsi="Calibri" w:cs="Calibri"/>
          <w:sz w:val="22"/>
          <w:szCs w:val="22"/>
          <w:lang w:val="fr-CA"/>
        </w:rPr>
        <w:t xml:space="preserve"> ont fait une série de visites </w:t>
      </w:r>
      <w:r w:rsidRPr="007B3311">
        <w:rPr>
          <w:rFonts w:ascii="Calibri" w:hAnsi="Calibri" w:cs="Calibri"/>
          <w:sz w:val="22"/>
          <w:szCs w:val="22"/>
          <w:lang w:val="fr-CA"/>
        </w:rPr>
        <w:t>dans la région du futur parc Deschênes,</w:t>
      </w:r>
      <w:r w:rsidRPr="009265AF">
        <w:rPr>
          <w:rFonts w:ascii="Calibri" w:hAnsi="Calibri" w:cs="Calibri"/>
          <w:sz w:val="22"/>
          <w:szCs w:val="22"/>
          <w:lang w:val="fr-CA"/>
        </w:rPr>
        <w:t xml:space="preserve"> collectant des dizaines de spécimens d’herbier qui documentent la richesse botanique de l’époque</w:t>
      </w:r>
      <w:r w:rsidR="003A5387">
        <w:rPr>
          <w:rFonts w:ascii="Calibri" w:hAnsi="Calibri" w:cs="Calibri"/>
          <w:sz w:val="22"/>
          <w:szCs w:val="22"/>
          <w:lang w:val="fr-CA"/>
        </w:rPr>
        <w:t xml:space="preserve"> (Frère </w:t>
      </w:r>
      <w:proofErr w:type="spellStart"/>
      <w:r w:rsidR="003A5387">
        <w:rPr>
          <w:rFonts w:ascii="Calibri" w:hAnsi="Calibri" w:cs="Calibri"/>
          <w:sz w:val="22"/>
          <w:szCs w:val="22"/>
          <w:lang w:val="fr-CA"/>
        </w:rPr>
        <w:t>Marie-Victorin</w:t>
      </w:r>
      <w:proofErr w:type="spellEnd"/>
      <w:r w:rsidR="003A5387">
        <w:rPr>
          <w:rFonts w:ascii="Calibri" w:hAnsi="Calibri" w:cs="Calibri"/>
          <w:sz w:val="22"/>
          <w:szCs w:val="22"/>
          <w:lang w:val="fr-CA"/>
        </w:rPr>
        <w:t xml:space="preserve"> et al. 1935</w:t>
      </w:r>
      <w:r w:rsidR="00596BFF">
        <w:rPr>
          <w:rFonts w:ascii="Calibri" w:hAnsi="Calibri" w:cs="Calibri"/>
          <w:sz w:val="22"/>
          <w:szCs w:val="22"/>
          <w:lang w:val="fr-CA"/>
        </w:rPr>
        <w:t>)</w:t>
      </w:r>
      <w:r w:rsidRPr="009265AF">
        <w:rPr>
          <w:rFonts w:ascii="Calibri" w:hAnsi="Calibri" w:cs="Calibri"/>
          <w:sz w:val="22"/>
          <w:szCs w:val="22"/>
          <w:lang w:val="fr-CA"/>
        </w:rPr>
        <w:t>. Parmi ces relevés figurent plusieurs espèces rares et peu communes, dont certaines</w:t>
      </w:r>
      <w:r w:rsidR="002021B0">
        <w:rPr>
          <w:rFonts w:ascii="Calibri" w:hAnsi="Calibri" w:cs="Calibri"/>
          <w:sz w:val="22"/>
          <w:szCs w:val="22"/>
          <w:lang w:val="fr-CA"/>
        </w:rPr>
        <w:t xml:space="preserve"> bénéficient actuellement </w:t>
      </w:r>
      <w:r w:rsidR="00DC0F90">
        <w:rPr>
          <w:rFonts w:ascii="Calibri" w:hAnsi="Calibri" w:cs="Calibri"/>
          <w:sz w:val="22"/>
          <w:szCs w:val="22"/>
          <w:lang w:val="fr-CA"/>
        </w:rPr>
        <w:t>d’un</w:t>
      </w:r>
      <w:r w:rsidRPr="009265AF">
        <w:rPr>
          <w:rFonts w:ascii="Calibri" w:hAnsi="Calibri" w:cs="Calibri"/>
          <w:sz w:val="22"/>
          <w:szCs w:val="22"/>
          <w:lang w:val="fr-CA"/>
        </w:rPr>
        <w:t xml:space="preserve"> statut de protection</w:t>
      </w:r>
      <w:r w:rsidR="001518E4">
        <w:rPr>
          <w:rFonts w:ascii="Calibri" w:hAnsi="Calibri" w:cs="Calibri"/>
          <w:sz w:val="22"/>
          <w:szCs w:val="22"/>
          <w:lang w:val="fr-CA"/>
        </w:rPr>
        <w:t>.</w:t>
      </w:r>
      <w:r w:rsidR="007270FC">
        <w:rPr>
          <w:rFonts w:ascii="Calibri" w:hAnsi="Calibri" w:cs="Calibri"/>
          <w:sz w:val="22"/>
          <w:szCs w:val="22"/>
          <w:lang w:val="fr-CA"/>
        </w:rPr>
        <w:t xml:space="preserve"> </w:t>
      </w:r>
    </w:p>
    <w:p w14:paraId="28A1F19C" w14:textId="0272A5C0" w:rsidR="00AC14A0" w:rsidRDefault="009265AF" w:rsidP="00D45BB3">
      <w:pPr>
        <w:pStyle w:val="LO-normal"/>
        <w:spacing w:before="240" w:after="0" w:line="276" w:lineRule="auto"/>
        <w:jc w:val="both"/>
      </w:pPr>
      <w:r w:rsidRPr="009265AF">
        <w:t>Le parc Deschênes est reconnu depuis longtemps pour l’observation des oiseaux (</w:t>
      </w:r>
      <w:proofErr w:type="spellStart"/>
      <w:r w:rsidRPr="009265AF">
        <w:t>Artigau</w:t>
      </w:r>
      <w:proofErr w:type="spellEnd"/>
      <w:r w:rsidRPr="009265AF">
        <w:t xml:space="preserve"> 2008).  </w:t>
      </w:r>
      <w:r w:rsidR="00847972">
        <w:t>L</w:t>
      </w:r>
      <w:r w:rsidR="00E62887">
        <w:t>e C</w:t>
      </w:r>
      <w:r w:rsidR="00AB50DA">
        <w:t xml:space="preserve">lub des ornithologues de l’Outaouais </w:t>
      </w:r>
      <w:r w:rsidR="00E16503">
        <w:t xml:space="preserve">(COO) </w:t>
      </w:r>
      <w:r w:rsidR="00AB50DA">
        <w:t xml:space="preserve">a </w:t>
      </w:r>
      <w:r w:rsidR="00E62887" w:rsidRPr="009265AF">
        <w:t xml:space="preserve">entrepris un inventaire en deux phases des écosystèmes et des espèces de </w:t>
      </w:r>
      <w:r w:rsidR="0027623A">
        <w:t>la zone de Deschênes</w:t>
      </w:r>
      <w:r w:rsidR="00DC0F90" w:rsidRPr="009265AF">
        <w:t xml:space="preserve"> basé</w:t>
      </w:r>
      <w:r w:rsidR="00E62887" w:rsidRPr="009265AF">
        <w:t xml:space="preserve"> sur des observations assidues (Desjardins et al. 2016). </w:t>
      </w:r>
      <w:r w:rsidR="00E62887">
        <w:t xml:space="preserve">Cet inventaire </w:t>
      </w:r>
      <w:r w:rsidR="00E62887" w:rsidRPr="009265AF">
        <w:t>a recens</w:t>
      </w:r>
      <w:r w:rsidR="00DC5F30">
        <w:t>é</w:t>
      </w:r>
      <w:r w:rsidR="00E62887" w:rsidRPr="009265AF">
        <w:t xml:space="preserve"> </w:t>
      </w:r>
      <w:r w:rsidR="00E62887" w:rsidRPr="000A3FDF">
        <w:rPr>
          <w:bCs/>
        </w:rPr>
        <w:t>797 espèces fauniques et floristiques</w:t>
      </w:r>
      <w:r w:rsidR="00E62887" w:rsidRPr="009265AF">
        <w:rPr>
          <w:b/>
        </w:rPr>
        <w:t xml:space="preserve"> </w:t>
      </w:r>
      <w:r w:rsidR="00E62887" w:rsidRPr="009265AF">
        <w:t xml:space="preserve">dans l’ensemble du futur parc, confirmant </w:t>
      </w:r>
      <w:r w:rsidR="00E62887">
        <w:t xml:space="preserve">une </w:t>
      </w:r>
      <w:r w:rsidR="00E62887" w:rsidRPr="009265AF">
        <w:t>exceptionnelle diversité biologique du secteur</w:t>
      </w:r>
      <w:r w:rsidR="00BE5271">
        <w:t>. L</w:t>
      </w:r>
      <w:r w:rsidR="0058386C">
        <w:t>e présent document ne peu</w:t>
      </w:r>
      <w:r w:rsidR="00E8701A">
        <w:t xml:space="preserve">t que mentionner quelques espèces </w:t>
      </w:r>
      <w:r w:rsidR="00E8701A" w:rsidRPr="00E8701A">
        <w:t xml:space="preserve">à </w:t>
      </w:r>
      <w:r w:rsidR="00E8701A">
        <w:t>statut inventorié.</w:t>
      </w:r>
    </w:p>
    <w:p w14:paraId="74EA96D9" w14:textId="29D20903" w:rsidR="0023437F" w:rsidRDefault="0023437F" w:rsidP="0023437F">
      <w:pPr>
        <w:pStyle w:val="LO-normal"/>
        <w:spacing w:before="240" w:after="0" w:line="276" w:lineRule="auto"/>
        <w:jc w:val="both"/>
      </w:pPr>
      <w:r w:rsidRPr="009265AF">
        <w:t>La mobilisation citoyenne pour la protection de la forêt Deschênes a donné lieu à une forte augmentation de l’intérêt du public et de spécialistes pour la conservation de la zone, qui a débouché notamment sur la production d’un document synthèse des connaissances sur son patrimoine (</w:t>
      </w:r>
      <w:proofErr w:type="spellStart"/>
      <w:r w:rsidRPr="009265AF">
        <w:t>Anon</w:t>
      </w:r>
      <w:proofErr w:type="spellEnd"/>
      <w:r w:rsidRPr="009265AF">
        <w:t xml:space="preserve">. 2020).  </w:t>
      </w:r>
    </w:p>
    <w:p w14:paraId="1151F96D" w14:textId="77777777" w:rsidR="00B64E28" w:rsidRDefault="00B64E28" w:rsidP="00971C00">
      <w:pPr>
        <w:pStyle w:val="LO-normal"/>
        <w:spacing w:after="0"/>
        <w:jc w:val="both"/>
      </w:pPr>
    </w:p>
    <w:p w14:paraId="7BC6EB92" w14:textId="4B9760A9" w:rsidR="009265AF" w:rsidRDefault="00FA24EB" w:rsidP="00971C00">
      <w:pPr>
        <w:pStyle w:val="LO-normal"/>
        <w:spacing w:after="0"/>
        <w:jc w:val="both"/>
      </w:pPr>
      <w:r w:rsidRPr="00FA24EB">
        <w:t>La richesse ornithologique du parc lui vaut d’être inclus dans la Zone importante pour la conservation des oiseaux et de la biodiversité (ZICO) du Lac Deschênes–Rivière des Outaouais. Ce programme de coopération environnementale, mis en place au Canada par Nature Canada et Oiseaux Canada, est reconnu à l’échelle internationale sous l’égide de BirdLife International.</w:t>
      </w:r>
    </w:p>
    <w:p w14:paraId="20898DE8" w14:textId="77777777" w:rsidR="00B33EE6" w:rsidRDefault="00B33EE6" w:rsidP="00B33EE6">
      <w:pPr>
        <w:pStyle w:val="LO-normal"/>
        <w:spacing w:before="240" w:after="0" w:line="276" w:lineRule="auto"/>
        <w:jc w:val="both"/>
      </w:pPr>
      <w:r>
        <w:t>La riche diversité des espèces de champignons de la zone a été révélée par des sorties organisées chaque automne depuis 2022 par</w:t>
      </w:r>
      <w:r w:rsidRPr="009265AF">
        <w:t xml:space="preserve"> le Club des mycologues amateurs de l’Outaouais</w:t>
      </w:r>
      <w:r>
        <w:t xml:space="preserve"> et l’Alliance Parc Deschênes. </w:t>
      </w:r>
      <w:r w:rsidRPr="009265AF">
        <w:t xml:space="preserve"> En 2023,</w:t>
      </w:r>
      <w:r>
        <w:t xml:space="preserve"> </w:t>
      </w:r>
      <w:r w:rsidRPr="009265AF">
        <w:t>une cinquantaine de participants a recensé 70 espèces de champignons dans la partie ouest du futur parc.</w:t>
      </w:r>
    </w:p>
    <w:p w14:paraId="1E87D359" w14:textId="77777777" w:rsidR="00B1561F" w:rsidRDefault="009265AF" w:rsidP="00B1561F">
      <w:pPr>
        <w:pStyle w:val="LO-normal"/>
        <w:spacing w:before="240" w:after="0" w:line="276" w:lineRule="auto"/>
        <w:jc w:val="both"/>
      </w:pPr>
      <w:r w:rsidRPr="009265AF">
        <w:t>Depuis sa formation en 2020 l’APD a entrepris des actions pour améliorer les connaissances sur la valeur patrimoniale de la zone, notamment en préparant des outils de sensibilisation (</w:t>
      </w:r>
      <w:r w:rsidR="001E344D" w:rsidRPr="00D6346A">
        <w:rPr>
          <w:i/>
          <w:iCs/>
        </w:rPr>
        <w:t>APD</w:t>
      </w:r>
      <w:r w:rsidRPr="00AD665C">
        <w:rPr>
          <w:i/>
          <w:iCs/>
        </w:rPr>
        <w:t xml:space="preserve"> </w:t>
      </w:r>
      <w:r w:rsidRPr="004F4467">
        <w:t>2022a, 2022b,</w:t>
      </w:r>
      <w:r w:rsidR="001E344D" w:rsidRPr="004F4467">
        <w:t xml:space="preserve"> </w:t>
      </w:r>
      <w:r w:rsidRPr="004F4467">
        <w:t>2022c</w:t>
      </w:r>
      <w:r w:rsidRPr="009265AF">
        <w:t>) et surtout par la réalisation entre 2021 et 2024 d’un large inventaire écoforestier</w:t>
      </w:r>
      <w:r w:rsidR="000D5A0D">
        <w:t xml:space="preserve"> qui </w:t>
      </w:r>
      <w:r w:rsidR="00EB26A0">
        <w:t>a couvert 83</w:t>
      </w:r>
      <w:r w:rsidR="00345A01">
        <w:t>% de</w:t>
      </w:r>
      <w:r w:rsidR="00EB26A0">
        <w:t xml:space="preserve"> la superficie du site</w:t>
      </w:r>
      <w:r w:rsidR="000D5A0D">
        <w:t xml:space="preserve"> </w:t>
      </w:r>
      <w:r w:rsidR="0000077D">
        <w:t xml:space="preserve">sur les terrains appartenant à la ville. L’inventaire </w:t>
      </w:r>
      <w:r w:rsidR="00224CEC">
        <w:t xml:space="preserve">appuyé par </w:t>
      </w:r>
      <w:r w:rsidR="00224CEC" w:rsidRPr="009265AF">
        <w:t xml:space="preserve">une subvention du Fonds vert de la Ville de Gatineau </w:t>
      </w:r>
      <w:r w:rsidR="00224CEC">
        <w:t>en 2022</w:t>
      </w:r>
      <w:r w:rsidR="00224CEC" w:rsidRPr="009265AF">
        <w:t xml:space="preserve"> </w:t>
      </w:r>
      <w:r w:rsidR="00224CEC">
        <w:t xml:space="preserve">a été </w:t>
      </w:r>
      <w:r w:rsidR="00E36DC9">
        <w:t>me</w:t>
      </w:r>
      <w:r w:rsidR="0000077D">
        <w:t>né à l’aide d’</w:t>
      </w:r>
      <w:r w:rsidR="0000077D" w:rsidRPr="009265AF">
        <w:t>une équipe de scientifiques bénévoles (</w:t>
      </w:r>
      <w:r w:rsidR="0000077D" w:rsidRPr="00D6346A">
        <w:rPr>
          <w:i/>
          <w:iCs/>
        </w:rPr>
        <w:t>APD</w:t>
      </w:r>
      <w:r w:rsidR="0000077D" w:rsidRPr="00AD665C">
        <w:rPr>
          <w:i/>
          <w:iCs/>
        </w:rPr>
        <w:t xml:space="preserve"> 202</w:t>
      </w:r>
      <w:r w:rsidR="0000077D">
        <w:rPr>
          <w:i/>
          <w:iCs/>
        </w:rPr>
        <w:t>3, 2024a</w:t>
      </w:r>
      <w:r w:rsidR="0000077D" w:rsidRPr="009265AF">
        <w:t>).</w:t>
      </w:r>
      <w:r w:rsidRPr="009265AF">
        <w:t xml:space="preserve"> </w:t>
      </w:r>
    </w:p>
    <w:p w14:paraId="155269CC" w14:textId="77777777" w:rsidR="00E47703" w:rsidRDefault="007719BF" w:rsidP="00BB3CFC">
      <w:pPr>
        <w:pStyle w:val="Heading3"/>
        <w:ind w:left="1134"/>
      </w:pPr>
      <w:bookmarkStart w:id="17" w:name="_Toc205827663"/>
      <w:r>
        <w:t>2.2.2 Documentation d’archives</w:t>
      </w:r>
      <w:bookmarkStart w:id="18" w:name="_Toc201662861"/>
      <w:bookmarkStart w:id="19" w:name="_Toc192433362"/>
      <w:bookmarkEnd w:id="17"/>
    </w:p>
    <w:p w14:paraId="22BDF885" w14:textId="77777777" w:rsidR="00A67251" w:rsidRDefault="002D5C9C" w:rsidP="00864A81">
      <w:pPr>
        <w:jc w:val="both"/>
      </w:pPr>
      <w:r w:rsidRPr="002D5C9C">
        <w:t>Le Centre de données sur le patrimoine naturel du Québe</w:t>
      </w:r>
      <w:r w:rsidR="00931315">
        <w:t xml:space="preserve">c (CDPNQ) (www.donneesquebec.ca) est un </w:t>
      </w:r>
      <w:r w:rsidRPr="002D5C9C">
        <w:t xml:space="preserve">système d’information sur la biodiversité, piloté par un groupe de travail multidisciplinaire, qui a pour mission de contribuer aux décisions </w:t>
      </w:r>
      <w:proofErr w:type="gramStart"/>
      <w:r w:rsidRPr="002D5C9C">
        <w:t>ayant</w:t>
      </w:r>
      <w:proofErr w:type="gramEnd"/>
      <w:r w:rsidRPr="002D5C9C">
        <w:t xml:space="preserve"> des répercussions sur la conservation de la diversité biologique et écologique. </w:t>
      </w:r>
      <w:r w:rsidR="00F25175">
        <w:t>Le Centre</w:t>
      </w:r>
      <w:r w:rsidRPr="002D5C9C">
        <w:t xml:space="preserve"> recueille, consigne, analyse et diffuse l’information et fournit une expertise scientifique relative à notre patrimoine naturel, notamment quant aux espèces en situation précaire au Québec.</w:t>
      </w:r>
      <w:r w:rsidR="00FD2A7C">
        <w:t xml:space="preserve">  Le Centre fournit des informations sur la biodiversité </w:t>
      </w:r>
      <w:r w:rsidR="003D0F81">
        <w:t>en réponse à des demandes</w:t>
      </w:r>
      <w:r w:rsidR="0018605B">
        <w:t xml:space="preserve">. Une demande </w:t>
      </w:r>
      <w:r w:rsidR="00BD1DA1">
        <w:t>de</w:t>
      </w:r>
      <w:r w:rsidR="0018605B">
        <w:t xml:space="preserve"> données</w:t>
      </w:r>
      <w:r w:rsidR="00C53B3D">
        <w:t xml:space="preserve"> </w:t>
      </w:r>
      <w:r w:rsidR="008C6415">
        <w:t xml:space="preserve">concernant </w:t>
      </w:r>
      <w:r w:rsidR="00C53B3D">
        <w:t>la zone du futur parc</w:t>
      </w:r>
      <w:r w:rsidR="002E455B">
        <w:t xml:space="preserve"> </w:t>
      </w:r>
      <w:r w:rsidR="00BD1DA1" w:rsidRPr="00592BDF">
        <w:t>a été faite en octobre 2024</w:t>
      </w:r>
      <w:r w:rsidR="00BD1DA1">
        <w:t xml:space="preserve"> </w:t>
      </w:r>
      <w:r w:rsidR="002E455B">
        <w:t>(voir section 3.3)</w:t>
      </w:r>
      <w:r w:rsidR="00C53B3D">
        <w:t>.</w:t>
      </w:r>
      <w:bookmarkStart w:id="20" w:name="_Toc201662862"/>
      <w:bookmarkEnd w:id="18"/>
      <w:r w:rsidR="00BA672E" w:rsidRPr="00BA672E">
        <w:t xml:space="preserve"> </w:t>
      </w:r>
    </w:p>
    <w:p w14:paraId="6DD18FB1" w14:textId="77777777" w:rsidR="00A67251" w:rsidRDefault="00BA672E" w:rsidP="00A67251">
      <w:pPr>
        <w:pStyle w:val="Heading3"/>
        <w:ind w:left="1134"/>
      </w:pPr>
      <w:bookmarkStart w:id="21" w:name="_Toc205827664"/>
      <w:r>
        <w:t>2.2.3 S</w:t>
      </w:r>
      <w:r w:rsidRPr="00207BC0">
        <w:t>cience citoyenne</w:t>
      </w:r>
      <w:bookmarkEnd w:id="20"/>
      <w:bookmarkEnd w:id="21"/>
    </w:p>
    <w:p w14:paraId="4DAB1219" w14:textId="5B33D079" w:rsidR="00BA672E" w:rsidRPr="00345D58" w:rsidRDefault="00BA672E" w:rsidP="00A67251">
      <w:pPr>
        <w:jc w:val="both"/>
      </w:pPr>
      <w:r>
        <w:t>Moins systématiques que les inventaires planifiés, les observations sur les plateformes de science citoyenne</w:t>
      </w:r>
      <w:r w:rsidR="00310F50">
        <w:t xml:space="preserve"> ont beaucoup augmenté au cours de</w:t>
      </w:r>
      <w:r w:rsidR="0004179D">
        <w:t xml:space="preserve">s dernières années : en plus de fournir une </w:t>
      </w:r>
      <w:r>
        <w:t>bonne couverture spatiale et temporelle</w:t>
      </w:r>
      <w:r w:rsidR="0004179D">
        <w:t xml:space="preserve"> des observations de la nature</w:t>
      </w:r>
      <w:r>
        <w:t xml:space="preserve">, </w:t>
      </w:r>
      <w:r w:rsidR="00A11391">
        <w:t xml:space="preserve">l’identification par les citoyens </w:t>
      </w:r>
      <w:r>
        <w:t xml:space="preserve">et </w:t>
      </w:r>
      <w:r w:rsidR="00A11391">
        <w:t xml:space="preserve">la consignation </w:t>
      </w:r>
      <w:r w:rsidR="00593424">
        <w:t xml:space="preserve">auto-gérée des observations </w:t>
      </w:r>
      <w:r>
        <w:t xml:space="preserve">aident à </w:t>
      </w:r>
      <w:r w:rsidR="00F93A4B">
        <w:t>renforcer le sentiment d’appartenance et de</w:t>
      </w:r>
      <w:r w:rsidR="00BD1DA1">
        <w:t xml:space="preserve"> </w:t>
      </w:r>
      <w:r w:rsidR="00F93A4B">
        <w:t xml:space="preserve">responsabilité </w:t>
      </w:r>
      <w:r w:rsidR="002C36F5">
        <w:t xml:space="preserve">citoyenne des naturalistes </w:t>
      </w:r>
      <w:r w:rsidR="00C15A98">
        <w:t xml:space="preserve">et </w:t>
      </w:r>
      <w:r w:rsidR="002C36F5">
        <w:t>amateurs envers</w:t>
      </w:r>
      <w:r>
        <w:t xml:space="preserve"> le parc Deschênes.  </w:t>
      </w:r>
      <w:r w:rsidR="002C36F5">
        <w:t xml:space="preserve">On note principalement </w:t>
      </w:r>
      <w:r w:rsidR="00EB7426">
        <w:t xml:space="preserve">deux outils de science citoyenne utilisés couramment </w:t>
      </w:r>
      <w:r w:rsidR="00F64951">
        <w:t>dans</w:t>
      </w:r>
      <w:r w:rsidR="00EB7426">
        <w:t xml:space="preserve"> le site : </w:t>
      </w:r>
    </w:p>
    <w:bookmarkEnd w:id="19"/>
    <w:p w14:paraId="637B1325" w14:textId="1F38A0EB" w:rsidR="00C27F46" w:rsidRPr="00C27F46" w:rsidRDefault="00C27F46" w:rsidP="00647CB9">
      <w:pPr>
        <w:pStyle w:val="NormalWeb"/>
        <w:keepNext/>
        <w:rPr>
          <w:rFonts w:ascii="Calibri" w:hAnsi="Calibri" w:cs="Calibri"/>
          <w:b/>
          <w:bCs/>
          <w:sz w:val="22"/>
          <w:szCs w:val="22"/>
          <w:lang w:val="fr-CA"/>
        </w:rPr>
      </w:pPr>
      <w:r w:rsidRPr="00C27F46">
        <w:rPr>
          <w:rFonts w:ascii="Calibri" w:hAnsi="Calibri" w:cs="Calibri"/>
          <w:b/>
          <w:bCs/>
          <w:sz w:val="22"/>
          <w:szCs w:val="22"/>
          <w:lang w:val="fr-CA"/>
        </w:rPr>
        <w:t>e-Bird</w:t>
      </w:r>
    </w:p>
    <w:p w14:paraId="5A139C07" w14:textId="5FEAEE88" w:rsidR="009265AF" w:rsidRPr="009265AF" w:rsidRDefault="009265AF" w:rsidP="00647CB9">
      <w:pPr>
        <w:pStyle w:val="NormalWeb"/>
        <w:keepNext/>
        <w:spacing w:line="276" w:lineRule="auto"/>
        <w:jc w:val="both"/>
        <w:rPr>
          <w:rFonts w:ascii="Calibri" w:hAnsi="Calibri" w:cs="Calibri"/>
          <w:sz w:val="22"/>
          <w:szCs w:val="22"/>
          <w:lang w:val="fr-CA"/>
        </w:rPr>
      </w:pPr>
      <w:r w:rsidRPr="009265AF">
        <w:rPr>
          <w:rFonts w:ascii="Calibri" w:hAnsi="Calibri" w:cs="Calibri"/>
          <w:sz w:val="22"/>
          <w:szCs w:val="22"/>
          <w:lang w:val="fr-CA"/>
        </w:rPr>
        <w:t xml:space="preserve">L’application </w:t>
      </w:r>
      <w:proofErr w:type="spellStart"/>
      <w:r w:rsidRPr="009265AF">
        <w:rPr>
          <w:rStyle w:val="Emphasis"/>
          <w:rFonts w:ascii="Calibri" w:eastAsia="Calibri" w:hAnsi="Calibri" w:cs="Calibri"/>
          <w:sz w:val="22"/>
          <w:szCs w:val="22"/>
          <w:lang w:val="fr-CA"/>
        </w:rPr>
        <w:t>eBird</w:t>
      </w:r>
      <w:proofErr w:type="spellEnd"/>
      <w:r w:rsidRPr="009265AF">
        <w:rPr>
          <w:rFonts w:ascii="Calibri" w:hAnsi="Calibri" w:cs="Calibri"/>
          <w:sz w:val="22"/>
          <w:szCs w:val="22"/>
          <w:lang w:val="fr-CA"/>
        </w:rPr>
        <w:t xml:space="preserve"> </w:t>
      </w:r>
      <w:r w:rsidR="00D14EDB">
        <w:rPr>
          <w:rFonts w:ascii="Calibri" w:hAnsi="Calibri" w:cs="Calibri"/>
          <w:sz w:val="22"/>
          <w:szCs w:val="22"/>
          <w:lang w:val="fr-CA"/>
        </w:rPr>
        <w:t>(</w:t>
      </w:r>
      <w:hyperlink r:id="rId28" w:history="1">
        <w:r w:rsidR="00D14EDB" w:rsidRPr="00F42C05">
          <w:rPr>
            <w:rStyle w:val="Hyperlink"/>
            <w:rFonts w:ascii="Calibri" w:hAnsi="Calibri" w:cs="Calibri"/>
            <w:sz w:val="22"/>
            <w:szCs w:val="22"/>
            <w:lang w:val="fr-CA"/>
          </w:rPr>
          <w:t>https://ebird.org</w:t>
        </w:r>
      </w:hyperlink>
      <w:r w:rsidR="00D14EDB">
        <w:rPr>
          <w:rFonts w:ascii="Calibri" w:hAnsi="Calibri" w:cs="Calibri"/>
          <w:sz w:val="22"/>
          <w:szCs w:val="22"/>
          <w:lang w:val="fr-CA"/>
        </w:rPr>
        <w:t xml:space="preserve">) </w:t>
      </w:r>
      <w:r w:rsidR="00587815">
        <w:rPr>
          <w:rFonts w:ascii="Calibri" w:hAnsi="Calibri" w:cs="Calibri"/>
          <w:sz w:val="22"/>
          <w:szCs w:val="22"/>
          <w:lang w:val="fr-CA"/>
        </w:rPr>
        <w:t xml:space="preserve">publie </w:t>
      </w:r>
      <w:r w:rsidRPr="009265AF">
        <w:rPr>
          <w:rFonts w:ascii="Calibri" w:hAnsi="Calibri" w:cs="Calibri"/>
          <w:sz w:val="22"/>
          <w:szCs w:val="22"/>
          <w:lang w:val="fr-CA"/>
        </w:rPr>
        <w:t>de</w:t>
      </w:r>
      <w:r w:rsidR="00587815">
        <w:rPr>
          <w:rFonts w:ascii="Calibri" w:hAnsi="Calibri" w:cs="Calibri"/>
          <w:sz w:val="22"/>
          <w:szCs w:val="22"/>
          <w:lang w:val="fr-CA"/>
        </w:rPr>
        <w:t>s</w:t>
      </w:r>
      <w:r w:rsidRPr="009265AF">
        <w:rPr>
          <w:rFonts w:ascii="Calibri" w:hAnsi="Calibri" w:cs="Calibri"/>
          <w:sz w:val="22"/>
          <w:szCs w:val="22"/>
          <w:lang w:val="fr-CA"/>
        </w:rPr>
        <w:t xml:space="preserve"> listes</w:t>
      </w:r>
      <w:r w:rsidR="00587815">
        <w:rPr>
          <w:rFonts w:ascii="Calibri" w:hAnsi="Calibri" w:cs="Calibri"/>
          <w:sz w:val="22"/>
          <w:szCs w:val="22"/>
          <w:lang w:val="fr-CA"/>
        </w:rPr>
        <w:t xml:space="preserve"> soumises par des ornithologues</w:t>
      </w:r>
      <w:r w:rsidRPr="009265AF">
        <w:rPr>
          <w:rFonts w:ascii="Calibri" w:hAnsi="Calibri" w:cs="Calibri"/>
          <w:sz w:val="22"/>
          <w:szCs w:val="22"/>
          <w:lang w:val="fr-CA"/>
        </w:rPr>
        <w:t xml:space="preserve"> indiquant les espèces observées à un moment et un lieu précis. Le parc Deschênes</w:t>
      </w:r>
      <w:r w:rsidR="00D411D1">
        <w:rPr>
          <w:rFonts w:ascii="Calibri" w:hAnsi="Calibri" w:cs="Calibri"/>
          <w:sz w:val="22"/>
          <w:szCs w:val="22"/>
          <w:lang w:val="fr-CA"/>
        </w:rPr>
        <w:t xml:space="preserve"> (</w:t>
      </w:r>
      <w:r w:rsidR="00294F75">
        <w:rPr>
          <w:rFonts w:ascii="Calibri" w:hAnsi="Calibri" w:cs="Calibri"/>
          <w:sz w:val="22"/>
          <w:szCs w:val="22"/>
          <w:lang w:val="fr-CA"/>
        </w:rPr>
        <w:t xml:space="preserve">dont les </w:t>
      </w:r>
      <w:r w:rsidR="00D411D1">
        <w:rPr>
          <w:rFonts w:ascii="Calibri" w:hAnsi="Calibri" w:cs="Calibri"/>
          <w:sz w:val="22"/>
          <w:szCs w:val="22"/>
          <w:lang w:val="fr-CA"/>
        </w:rPr>
        <w:t xml:space="preserve">observations </w:t>
      </w:r>
      <w:r w:rsidR="007B37BE">
        <w:rPr>
          <w:rFonts w:ascii="Calibri" w:hAnsi="Calibri" w:cs="Calibri"/>
          <w:sz w:val="22"/>
          <w:szCs w:val="22"/>
          <w:lang w:val="fr-CA"/>
        </w:rPr>
        <w:t xml:space="preserve">s’accumulent </w:t>
      </w:r>
      <w:r w:rsidR="00D411D1">
        <w:rPr>
          <w:rFonts w:ascii="Calibri" w:hAnsi="Calibri" w:cs="Calibri"/>
          <w:sz w:val="22"/>
          <w:szCs w:val="22"/>
          <w:lang w:val="fr-CA"/>
        </w:rPr>
        <w:t>depuis 1971)</w:t>
      </w:r>
      <w:r w:rsidRPr="009265AF">
        <w:rPr>
          <w:rFonts w:ascii="Calibri" w:hAnsi="Calibri" w:cs="Calibri"/>
          <w:sz w:val="22"/>
          <w:szCs w:val="22"/>
          <w:lang w:val="fr-CA"/>
        </w:rPr>
        <w:t xml:space="preserve"> comprend trois de ces sites publics :</w:t>
      </w:r>
    </w:p>
    <w:p w14:paraId="3D55A93C" w14:textId="6054B071" w:rsidR="009265AF" w:rsidRPr="00707C29" w:rsidRDefault="009265AF" w:rsidP="009265AF">
      <w:pPr>
        <w:numPr>
          <w:ilvl w:val="0"/>
          <w:numId w:val="9"/>
        </w:numPr>
        <w:suppressAutoHyphens w:val="0"/>
        <w:spacing w:before="100" w:beforeAutospacing="1" w:after="100" w:afterAutospacing="1" w:line="240" w:lineRule="auto"/>
        <w:rPr>
          <w:b/>
          <w:bCs/>
        </w:rPr>
      </w:pPr>
      <w:r w:rsidRPr="00707C29">
        <w:rPr>
          <w:rStyle w:val="Strong"/>
          <w:b w:val="0"/>
          <w:bCs w:val="0"/>
        </w:rPr>
        <w:t>Parc Guillot &amp; Marais Lamoureux</w:t>
      </w:r>
    </w:p>
    <w:p w14:paraId="1A4A43D5" w14:textId="4F4C5C91" w:rsidR="009265AF" w:rsidRPr="00707C29" w:rsidRDefault="009265AF" w:rsidP="009265AF">
      <w:pPr>
        <w:numPr>
          <w:ilvl w:val="0"/>
          <w:numId w:val="9"/>
        </w:numPr>
        <w:suppressAutoHyphens w:val="0"/>
        <w:spacing w:before="100" w:beforeAutospacing="1" w:after="100" w:afterAutospacing="1" w:line="240" w:lineRule="auto"/>
        <w:rPr>
          <w:b/>
          <w:bCs/>
        </w:rPr>
      </w:pPr>
      <w:r w:rsidRPr="00707C29">
        <w:rPr>
          <w:rStyle w:val="Strong"/>
          <w:b w:val="0"/>
          <w:bCs w:val="0"/>
        </w:rPr>
        <w:t>Baie Fraser</w:t>
      </w:r>
    </w:p>
    <w:p w14:paraId="2E18FE79" w14:textId="683DA56C" w:rsidR="009265AF" w:rsidRPr="009265AF" w:rsidRDefault="009265AF" w:rsidP="009265AF">
      <w:pPr>
        <w:numPr>
          <w:ilvl w:val="0"/>
          <w:numId w:val="9"/>
        </w:numPr>
        <w:suppressAutoHyphens w:val="0"/>
        <w:spacing w:before="100" w:beforeAutospacing="1" w:after="100" w:afterAutospacing="1" w:line="240" w:lineRule="auto"/>
      </w:pPr>
      <w:r w:rsidRPr="00707C29">
        <w:rPr>
          <w:rStyle w:val="Strong"/>
          <w:b w:val="0"/>
          <w:bCs w:val="0"/>
        </w:rPr>
        <w:t>Rapides Deschênes (</w:t>
      </w:r>
      <w:r w:rsidR="0094374F">
        <w:rPr>
          <w:rStyle w:val="Strong"/>
          <w:b w:val="0"/>
          <w:bCs w:val="0"/>
        </w:rPr>
        <w:t>i</w:t>
      </w:r>
      <w:r w:rsidRPr="00707C29">
        <w:rPr>
          <w:rStyle w:val="Strong"/>
          <w:b w:val="0"/>
          <w:bCs w:val="0"/>
        </w:rPr>
        <w:t>ncluant</w:t>
      </w:r>
      <w:r w:rsidR="00120B8A">
        <w:rPr>
          <w:rStyle w:val="Strong"/>
          <w:b w:val="0"/>
          <w:bCs w:val="0"/>
        </w:rPr>
        <w:t xml:space="preserve"> </w:t>
      </w:r>
      <w:r w:rsidR="0094374F">
        <w:rPr>
          <w:rStyle w:val="Strong"/>
          <w:b w:val="0"/>
          <w:bCs w:val="0"/>
        </w:rPr>
        <w:t>P</w:t>
      </w:r>
      <w:r w:rsidR="00120B8A">
        <w:rPr>
          <w:rStyle w:val="Strong"/>
          <w:b w:val="0"/>
          <w:bCs w:val="0"/>
        </w:rPr>
        <w:t>ar</w:t>
      </w:r>
      <w:r w:rsidRPr="00707C29">
        <w:rPr>
          <w:rStyle w:val="Strong"/>
          <w:b w:val="0"/>
          <w:bCs w:val="0"/>
        </w:rPr>
        <w:t>c)</w:t>
      </w:r>
      <w:r w:rsidRPr="00707C29">
        <w:rPr>
          <w:b/>
          <w:bCs/>
        </w:rPr>
        <w:t>,</w:t>
      </w:r>
      <w:r w:rsidRPr="009265AF">
        <w:t xml:space="preserve"> le plus notable.</w:t>
      </w:r>
    </w:p>
    <w:p w14:paraId="0FE7355C" w14:textId="3A493AE0" w:rsidR="009265AF" w:rsidRPr="009265AF" w:rsidRDefault="009265AF" w:rsidP="001501B2">
      <w:pPr>
        <w:pStyle w:val="NormalWeb"/>
        <w:spacing w:line="276" w:lineRule="auto"/>
        <w:jc w:val="both"/>
        <w:rPr>
          <w:rFonts w:ascii="Calibri" w:hAnsi="Calibri" w:cs="Calibri"/>
          <w:sz w:val="22"/>
          <w:szCs w:val="22"/>
          <w:lang w:val="fr-CA"/>
        </w:rPr>
      </w:pPr>
      <w:r w:rsidRPr="009265AF">
        <w:rPr>
          <w:rFonts w:ascii="Calibri" w:hAnsi="Calibri" w:cs="Calibri"/>
          <w:sz w:val="22"/>
          <w:szCs w:val="22"/>
          <w:lang w:val="fr-CA"/>
        </w:rPr>
        <w:t xml:space="preserve">En janvier 2025, le site </w:t>
      </w:r>
      <w:r w:rsidR="00EE5816">
        <w:rPr>
          <w:rFonts w:ascii="Calibri" w:hAnsi="Calibri" w:cs="Calibri"/>
          <w:sz w:val="22"/>
          <w:szCs w:val="22"/>
          <w:lang w:val="fr-CA"/>
        </w:rPr>
        <w:t>[</w:t>
      </w:r>
      <w:r w:rsidRPr="009265AF">
        <w:rPr>
          <w:rFonts w:ascii="Calibri" w:hAnsi="Calibri" w:cs="Calibri"/>
          <w:sz w:val="22"/>
          <w:szCs w:val="22"/>
          <w:lang w:val="fr-CA"/>
        </w:rPr>
        <w:t>Rapides Deschênes (</w:t>
      </w:r>
      <w:r w:rsidR="0094374F">
        <w:rPr>
          <w:rFonts w:ascii="Calibri" w:hAnsi="Calibri" w:cs="Calibri"/>
          <w:sz w:val="22"/>
          <w:szCs w:val="22"/>
          <w:lang w:val="fr-CA"/>
        </w:rPr>
        <w:t>i</w:t>
      </w:r>
      <w:r w:rsidRPr="009265AF">
        <w:rPr>
          <w:rFonts w:ascii="Calibri" w:hAnsi="Calibri" w:cs="Calibri"/>
          <w:sz w:val="22"/>
          <w:szCs w:val="22"/>
          <w:lang w:val="fr-CA"/>
        </w:rPr>
        <w:t xml:space="preserve">ncluant Parc) était le plus visité </w:t>
      </w:r>
      <w:r w:rsidR="000C5CB0">
        <w:rPr>
          <w:rFonts w:ascii="Calibri" w:hAnsi="Calibri" w:cs="Calibri"/>
          <w:sz w:val="22"/>
          <w:szCs w:val="22"/>
          <w:lang w:val="fr-CA"/>
        </w:rPr>
        <w:t xml:space="preserve">des sites </w:t>
      </w:r>
      <w:proofErr w:type="spellStart"/>
      <w:r w:rsidR="000C5CB0">
        <w:rPr>
          <w:rFonts w:ascii="Calibri" w:hAnsi="Calibri" w:cs="Calibri"/>
          <w:i/>
          <w:iCs/>
          <w:sz w:val="22"/>
          <w:szCs w:val="22"/>
          <w:lang w:val="fr-CA"/>
        </w:rPr>
        <w:t>eBird</w:t>
      </w:r>
      <w:proofErr w:type="spellEnd"/>
      <w:r w:rsidR="000C5CB0">
        <w:rPr>
          <w:rFonts w:ascii="Calibri" w:hAnsi="Calibri" w:cs="Calibri"/>
          <w:i/>
          <w:iCs/>
          <w:sz w:val="22"/>
          <w:szCs w:val="22"/>
          <w:lang w:val="fr-CA"/>
        </w:rPr>
        <w:t xml:space="preserve"> </w:t>
      </w:r>
      <w:r w:rsidR="000C5CB0">
        <w:rPr>
          <w:rFonts w:ascii="Calibri" w:hAnsi="Calibri" w:cs="Calibri"/>
          <w:sz w:val="22"/>
          <w:szCs w:val="22"/>
          <w:lang w:val="fr-CA"/>
        </w:rPr>
        <w:t>de Gatineau</w:t>
      </w:r>
      <w:r w:rsidRPr="009265AF">
        <w:rPr>
          <w:rFonts w:ascii="Calibri" w:hAnsi="Calibri" w:cs="Calibri"/>
          <w:sz w:val="22"/>
          <w:szCs w:val="22"/>
          <w:lang w:val="fr-CA"/>
        </w:rPr>
        <w:t xml:space="preserve">. </w:t>
      </w:r>
    </w:p>
    <w:p w14:paraId="58650A86" w14:textId="1252CDFE" w:rsidR="00C27F46" w:rsidRPr="008E3CE7" w:rsidRDefault="00C27F46" w:rsidP="000F7241">
      <w:pPr>
        <w:keepNext/>
        <w:rPr>
          <w:b/>
          <w:bCs/>
          <w:i/>
          <w:iCs/>
        </w:rPr>
      </w:pPr>
      <w:r w:rsidRPr="00C27F46">
        <w:rPr>
          <w:b/>
          <w:bCs/>
        </w:rPr>
        <w:t xml:space="preserve">iNaturalist – Projet </w:t>
      </w:r>
      <w:r w:rsidRPr="008E3CE7">
        <w:rPr>
          <w:b/>
          <w:bCs/>
          <w:i/>
          <w:iCs/>
        </w:rPr>
        <w:t>La forêt Deschênes</w:t>
      </w:r>
    </w:p>
    <w:p w14:paraId="1F862833" w14:textId="33E60538" w:rsidR="009265AF" w:rsidRPr="009265AF" w:rsidRDefault="0008102A" w:rsidP="000F7241">
      <w:pPr>
        <w:pStyle w:val="NormalWeb"/>
        <w:keepNext/>
        <w:spacing w:line="276" w:lineRule="auto"/>
        <w:jc w:val="both"/>
        <w:rPr>
          <w:rFonts w:ascii="Calibri" w:hAnsi="Calibri" w:cs="Calibri"/>
          <w:sz w:val="22"/>
          <w:szCs w:val="22"/>
          <w:lang w:val="fr-CA"/>
        </w:rPr>
      </w:pPr>
      <w:r>
        <w:rPr>
          <w:rFonts w:ascii="Calibri" w:hAnsi="Calibri" w:cs="Calibri"/>
          <w:sz w:val="22"/>
          <w:szCs w:val="22"/>
          <w:lang w:val="fr-CA"/>
        </w:rPr>
        <w:t>L’application</w:t>
      </w:r>
      <w:r w:rsidR="009265AF" w:rsidRPr="009265AF">
        <w:rPr>
          <w:rFonts w:ascii="Calibri" w:hAnsi="Calibri" w:cs="Calibri"/>
          <w:sz w:val="22"/>
          <w:szCs w:val="22"/>
          <w:lang w:val="fr-CA"/>
        </w:rPr>
        <w:t xml:space="preserve"> </w:t>
      </w:r>
      <w:r w:rsidR="009265AF" w:rsidRPr="009265AF">
        <w:rPr>
          <w:rStyle w:val="Emphasis"/>
          <w:rFonts w:ascii="Calibri" w:eastAsia="Calibri" w:hAnsi="Calibri" w:cs="Calibri"/>
          <w:sz w:val="22"/>
          <w:szCs w:val="22"/>
          <w:lang w:val="fr-CA"/>
        </w:rPr>
        <w:t>iNaturalist</w:t>
      </w:r>
      <w:r w:rsidR="007E537E">
        <w:rPr>
          <w:rStyle w:val="Emphasis"/>
          <w:rFonts w:ascii="Calibri" w:eastAsia="Calibri" w:hAnsi="Calibri" w:cs="Calibri"/>
          <w:sz w:val="22"/>
          <w:szCs w:val="22"/>
          <w:lang w:val="fr-CA"/>
        </w:rPr>
        <w:t xml:space="preserve"> </w:t>
      </w:r>
      <w:r w:rsidR="007E537E" w:rsidRPr="007E537E">
        <w:rPr>
          <w:rStyle w:val="Emphasis"/>
          <w:rFonts w:ascii="Calibri" w:eastAsia="Calibri" w:hAnsi="Calibri" w:cs="Calibri"/>
          <w:i w:val="0"/>
          <w:iCs w:val="0"/>
          <w:sz w:val="22"/>
          <w:szCs w:val="22"/>
          <w:lang w:val="fr-CA"/>
        </w:rPr>
        <w:t>(</w:t>
      </w:r>
      <w:hyperlink r:id="rId29" w:history="1">
        <w:r w:rsidRPr="00F42C05">
          <w:rPr>
            <w:rStyle w:val="Hyperlink"/>
            <w:rFonts w:ascii="Calibri" w:eastAsia="Calibri" w:hAnsi="Calibri" w:cs="Calibri"/>
            <w:sz w:val="22"/>
            <w:szCs w:val="22"/>
            <w:lang w:val="fr-CA"/>
          </w:rPr>
          <w:t>www.iNaturalist.org</w:t>
        </w:r>
      </w:hyperlink>
      <w:r w:rsidR="007E537E">
        <w:rPr>
          <w:rStyle w:val="Emphasis"/>
          <w:rFonts w:ascii="Calibri" w:eastAsia="Calibri" w:hAnsi="Calibri" w:cs="Calibri"/>
          <w:sz w:val="22"/>
          <w:szCs w:val="22"/>
          <w:lang w:val="fr-CA"/>
        </w:rPr>
        <w:t>)</w:t>
      </w:r>
      <w:r w:rsidRPr="0008102A">
        <w:rPr>
          <w:rStyle w:val="Emphasis"/>
          <w:rFonts w:ascii="Calibri" w:eastAsia="Calibri" w:hAnsi="Calibri" w:cs="Calibri"/>
          <w:i w:val="0"/>
          <w:iCs w:val="0"/>
          <w:sz w:val="22"/>
          <w:szCs w:val="22"/>
          <w:lang w:val="fr-CA"/>
        </w:rPr>
        <w:t xml:space="preserve"> recueille les observations soumises par des naturalistes </w:t>
      </w:r>
      <w:r w:rsidR="009E6FDB">
        <w:rPr>
          <w:rStyle w:val="Emphasis"/>
          <w:rFonts w:ascii="Calibri" w:eastAsia="Calibri" w:hAnsi="Calibri" w:cs="Calibri"/>
          <w:i w:val="0"/>
          <w:iCs w:val="0"/>
          <w:sz w:val="22"/>
          <w:szCs w:val="22"/>
          <w:lang w:val="fr-CA"/>
        </w:rPr>
        <w:t xml:space="preserve">dont la plupart </w:t>
      </w:r>
      <w:r w:rsidR="00CB07BE">
        <w:rPr>
          <w:rStyle w:val="Emphasis"/>
          <w:rFonts w:ascii="Calibri" w:eastAsia="Calibri" w:hAnsi="Calibri" w:cs="Calibri"/>
          <w:i w:val="0"/>
          <w:iCs w:val="0"/>
          <w:sz w:val="22"/>
          <w:szCs w:val="22"/>
          <w:lang w:val="fr-CA"/>
        </w:rPr>
        <w:t>sont</w:t>
      </w:r>
      <w:r w:rsidR="00CB07BE" w:rsidRPr="0008102A">
        <w:rPr>
          <w:rStyle w:val="Emphasis"/>
          <w:rFonts w:ascii="Calibri" w:eastAsia="Calibri" w:hAnsi="Calibri" w:cs="Calibri"/>
          <w:i w:val="0"/>
          <w:iCs w:val="0"/>
          <w:sz w:val="22"/>
          <w:szCs w:val="22"/>
          <w:lang w:val="fr-CA"/>
        </w:rPr>
        <w:t xml:space="preserve"> vérifiées par des spécialistes</w:t>
      </w:r>
      <w:r w:rsidR="00CB07BE">
        <w:rPr>
          <w:rStyle w:val="Emphasis"/>
          <w:rFonts w:ascii="Calibri" w:eastAsia="Calibri" w:hAnsi="Calibri" w:cs="Calibri"/>
          <w:i w:val="0"/>
          <w:iCs w:val="0"/>
          <w:sz w:val="22"/>
          <w:szCs w:val="22"/>
          <w:lang w:val="fr-CA"/>
        </w:rPr>
        <w:t xml:space="preserve"> à partir de photos</w:t>
      </w:r>
      <w:r>
        <w:rPr>
          <w:rStyle w:val="Emphasis"/>
          <w:rFonts w:ascii="Calibri" w:eastAsia="Calibri" w:hAnsi="Calibri" w:cs="Calibri"/>
          <w:sz w:val="22"/>
          <w:szCs w:val="22"/>
          <w:lang w:val="fr-CA"/>
        </w:rPr>
        <w:t>.</w:t>
      </w:r>
      <w:r w:rsidR="009265AF" w:rsidRPr="009265AF">
        <w:rPr>
          <w:rFonts w:ascii="Calibri" w:hAnsi="Calibri" w:cs="Calibri"/>
          <w:sz w:val="22"/>
          <w:szCs w:val="22"/>
          <w:lang w:val="fr-CA"/>
        </w:rPr>
        <w:t xml:space="preserve"> </w:t>
      </w:r>
      <w:r>
        <w:rPr>
          <w:rFonts w:ascii="Calibri" w:hAnsi="Calibri" w:cs="Calibri"/>
          <w:sz w:val="22"/>
          <w:szCs w:val="22"/>
          <w:lang w:val="fr-CA"/>
        </w:rPr>
        <w:t>U</w:t>
      </w:r>
      <w:r w:rsidR="009265AF" w:rsidRPr="009265AF">
        <w:rPr>
          <w:rFonts w:ascii="Calibri" w:hAnsi="Calibri" w:cs="Calibri"/>
          <w:sz w:val="22"/>
          <w:szCs w:val="22"/>
          <w:lang w:val="fr-CA"/>
        </w:rPr>
        <w:t>n projet</w:t>
      </w:r>
      <w:r>
        <w:rPr>
          <w:rFonts w:ascii="Calibri" w:hAnsi="Calibri" w:cs="Calibri"/>
          <w:sz w:val="22"/>
          <w:szCs w:val="22"/>
          <w:lang w:val="fr-CA"/>
        </w:rPr>
        <w:t xml:space="preserve"> iNaturalist</w:t>
      </w:r>
      <w:r w:rsidR="009265AF" w:rsidRPr="009265AF">
        <w:rPr>
          <w:rFonts w:ascii="Calibri" w:hAnsi="Calibri" w:cs="Calibri"/>
          <w:sz w:val="22"/>
          <w:szCs w:val="22"/>
          <w:lang w:val="fr-CA"/>
        </w:rPr>
        <w:t xml:space="preserve"> intitulé</w:t>
      </w:r>
      <w:proofErr w:type="gramStart"/>
      <w:r w:rsidR="009265AF" w:rsidRPr="009265AF">
        <w:rPr>
          <w:rFonts w:ascii="Calibri" w:hAnsi="Calibri" w:cs="Calibri"/>
          <w:sz w:val="22"/>
          <w:szCs w:val="22"/>
          <w:lang w:val="fr-CA"/>
        </w:rPr>
        <w:t xml:space="preserve"> </w:t>
      </w:r>
      <w:r w:rsidR="00E544C7">
        <w:rPr>
          <w:rFonts w:ascii="Calibri" w:hAnsi="Calibri" w:cs="Calibri"/>
          <w:sz w:val="22"/>
          <w:szCs w:val="22"/>
          <w:lang w:val="fr-CA"/>
        </w:rPr>
        <w:t>«</w:t>
      </w:r>
      <w:r w:rsidR="009265AF" w:rsidRPr="009265AF">
        <w:rPr>
          <w:rStyle w:val="Emphasis"/>
          <w:rFonts w:ascii="Calibri" w:eastAsia="Calibri" w:hAnsi="Calibri" w:cs="Calibri"/>
          <w:sz w:val="22"/>
          <w:szCs w:val="22"/>
          <w:lang w:val="fr-CA"/>
        </w:rPr>
        <w:t>La</w:t>
      </w:r>
      <w:proofErr w:type="gramEnd"/>
      <w:r w:rsidR="009265AF" w:rsidRPr="009265AF">
        <w:rPr>
          <w:rStyle w:val="Emphasis"/>
          <w:rFonts w:ascii="Calibri" w:eastAsia="Calibri" w:hAnsi="Calibri" w:cs="Calibri"/>
          <w:sz w:val="22"/>
          <w:szCs w:val="22"/>
          <w:lang w:val="fr-CA"/>
        </w:rPr>
        <w:t xml:space="preserve"> forêt </w:t>
      </w:r>
      <w:proofErr w:type="gramStart"/>
      <w:r w:rsidR="009265AF" w:rsidRPr="009265AF">
        <w:rPr>
          <w:rStyle w:val="Emphasis"/>
          <w:rFonts w:ascii="Calibri" w:eastAsia="Calibri" w:hAnsi="Calibri" w:cs="Calibri"/>
          <w:sz w:val="22"/>
          <w:szCs w:val="22"/>
          <w:lang w:val="fr-CA"/>
        </w:rPr>
        <w:t>Deschêne</w:t>
      </w:r>
      <w:r w:rsidR="006D6CB4">
        <w:rPr>
          <w:rStyle w:val="Emphasis"/>
          <w:rFonts w:ascii="Calibri" w:eastAsia="Calibri" w:hAnsi="Calibri" w:cs="Calibri"/>
          <w:sz w:val="22"/>
          <w:szCs w:val="22"/>
          <w:lang w:val="fr-CA"/>
        </w:rPr>
        <w:t>s</w:t>
      </w:r>
      <w:r w:rsidR="006924D9">
        <w:rPr>
          <w:rStyle w:val="Emphasis"/>
          <w:rFonts w:ascii="Calibri" w:eastAsia="Calibri" w:hAnsi="Calibri" w:cs="Calibri"/>
          <w:sz w:val="22"/>
          <w:szCs w:val="22"/>
          <w:lang w:val="fr-CA"/>
        </w:rPr>
        <w:t>»</w:t>
      </w:r>
      <w:proofErr w:type="gramEnd"/>
      <w:r w:rsidR="006D6CB4">
        <w:rPr>
          <w:rStyle w:val="Emphasis"/>
          <w:rFonts w:ascii="Calibri" w:eastAsia="Calibri" w:hAnsi="Calibri" w:cs="Calibri"/>
          <w:sz w:val="22"/>
          <w:szCs w:val="22"/>
          <w:lang w:val="fr-CA"/>
        </w:rPr>
        <w:t xml:space="preserve"> </w:t>
      </w:r>
      <w:r w:rsidR="009265AF" w:rsidRPr="009265AF">
        <w:rPr>
          <w:rFonts w:ascii="Calibri" w:hAnsi="Calibri" w:cs="Calibri"/>
          <w:sz w:val="22"/>
          <w:szCs w:val="22"/>
          <w:lang w:val="fr-CA"/>
        </w:rPr>
        <w:t>co</w:t>
      </w:r>
      <w:r w:rsidR="00EA0999">
        <w:rPr>
          <w:rFonts w:ascii="Calibri" w:hAnsi="Calibri" w:cs="Calibri"/>
          <w:sz w:val="22"/>
          <w:szCs w:val="22"/>
          <w:lang w:val="fr-CA"/>
        </w:rPr>
        <w:t>llige</w:t>
      </w:r>
      <w:r w:rsidR="005D4F92">
        <w:rPr>
          <w:rFonts w:ascii="Calibri" w:hAnsi="Calibri" w:cs="Calibri"/>
          <w:sz w:val="22"/>
          <w:szCs w:val="22"/>
          <w:lang w:val="fr-CA"/>
        </w:rPr>
        <w:t xml:space="preserve"> </w:t>
      </w:r>
      <w:r w:rsidR="009265AF" w:rsidRPr="009265AF">
        <w:rPr>
          <w:rFonts w:ascii="Calibri" w:hAnsi="Calibri" w:cs="Calibri"/>
          <w:sz w:val="22"/>
          <w:szCs w:val="22"/>
          <w:lang w:val="fr-CA"/>
        </w:rPr>
        <w:t xml:space="preserve">les données sur le parc Deschênes </w:t>
      </w:r>
      <w:r w:rsidR="00BC1614">
        <w:rPr>
          <w:rFonts w:ascii="Calibri" w:hAnsi="Calibri" w:cs="Calibri"/>
          <w:sz w:val="22"/>
          <w:szCs w:val="22"/>
          <w:lang w:val="fr-CA"/>
        </w:rPr>
        <w:t xml:space="preserve">sur la base des observations effectuées depuis 2006, </w:t>
      </w:r>
      <w:r w:rsidR="009265AF" w:rsidRPr="009265AF">
        <w:rPr>
          <w:rFonts w:ascii="Calibri" w:hAnsi="Calibri" w:cs="Calibri"/>
          <w:sz w:val="22"/>
          <w:szCs w:val="22"/>
          <w:lang w:val="fr-CA"/>
        </w:rPr>
        <w:t>en utilisant une délimitation géographique approximative de la zone. Les observations</w:t>
      </w:r>
      <w:r w:rsidR="00E97311">
        <w:rPr>
          <w:rFonts w:ascii="Calibri" w:hAnsi="Calibri" w:cs="Calibri"/>
          <w:sz w:val="22"/>
          <w:szCs w:val="22"/>
          <w:lang w:val="fr-CA"/>
        </w:rPr>
        <w:t xml:space="preserve"> </w:t>
      </w:r>
      <w:r w:rsidR="00E379F6">
        <w:rPr>
          <w:rFonts w:ascii="Calibri" w:hAnsi="Calibri" w:cs="Calibri"/>
          <w:sz w:val="22"/>
          <w:szCs w:val="22"/>
          <w:lang w:val="fr-CA"/>
        </w:rPr>
        <w:t>sont validées en ce qu</w:t>
      </w:r>
      <w:r w:rsidR="00771BE9">
        <w:rPr>
          <w:rFonts w:ascii="Calibri" w:hAnsi="Calibri" w:cs="Calibri"/>
          <w:sz w:val="22"/>
          <w:szCs w:val="22"/>
          <w:lang w:val="fr-CA"/>
        </w:rPr>
        <w:t>’</w:t>
      </w:r>
      <w:r w:rsidR="00E379F6">
        <w:rPr>
          <w:rFonts w:ascii="Calibri" w:hAnsi="Calibri" w:cs="Calibri"/>
          <w:sz w:val="22"/>
          <w:szCs w:val="22"/>
          <w:lang w:val="fr-CA"/>
        </w:rPr>
        <w:t xml:space="preserve">elles </w:t>
      </w:r>
      <w:r w:rsidR="00974103">
        <w:rPr>
          <w:rFonts w:ascii="Calibri" w:hAnsi="Calibri" w:cs="Calibri"/>
          <w:sz w:val="22"/>
          <w:szCs w:val="22"/>
          <w:lang w:val="fr-CA"/>
        </w:rPr>
        <w:t xml:space="preserve">doivent </w:t>
      </w:r>
      <w:r w:rsidR="00974103" w:rsidRPr="009265AF">
        <w:rPr>
          <w:rFonts w:ascii="Calibri" w:hAnsi="Calibri" w:cs="Calibri"/>
          <w:sz w:val="22"/>
          <w:szCs w:val="22"/>
          <w:lang w:val="fr-CA"/>
        </w:rPr>
        <w:t>inclure</w:t>
      </w:r>
      <w:r w:rsidR="009265AF" w:rsidRPr="009265AF">
        <w:rPr>
          <w:rFonts w:ascii="Calibri" w:hAnsi="Calibri" w:cs="Calibri"/>
          <w:sz w:val="22"/>
          <w:szCs w:val="22"/>
          <w:lang w:val="fr-CA"/>
        </w:rPr>
        <w:t xml:space="preserve"> </w:t>
      </w:r>
      <w:r w:rsidR="001A2BCB">
        <w:rPr>
          <w:rFonts w:ascii="Calibri" w:hAnsi="Calibri" w:cs="Calibri"/>
          <w:sz w:val="22"/>
          <w:szCs w:val="22"/>
          <w:lang w:val="fr-CA"/>
        </w:rPr>
        <w:t>la</w:t>
      </w:r>
      <w:r w:rsidR="009265AF" w:rsidRPr="009265AF">
        <w:rPr>
          <w:rFonts w:ascii="Calibri" w:hAnsi="Calibri" w:cs="Calibri"/>
          <w:sz w:val="22"/>
          <w:szCs w:val="22"/>
          <w:lang w:val="fr-CA"/>
        </w:rPr>
        <w:t xml:space="preserve"> date, </w:t>
      </w:r>
      <w:r w:rsidR="001A2BCB">
        <w:rPr>
          <w:rFonts w:ascii="Calibri" w:hAnsi="Calibri" w:cs="Calibri"/>
          <w:sz w:val="22"/>
          <w:szCs w:val="22"/>
          <w:lang w:val="fr-CA"/>
        </w:rPr>
        <w:t>le</w:t>
      </w:r>
      <w:r w:rsidR="009265AF" w:rsidRPr="009265AF">
        <w:rPr>
          <w:rFonts w:ascii="Calibri" w:hAnsi="Calibri" w:cs="Calibri"/>
          <w:sz w:val="22"/>
          <w:szCs w:val="22"/>
          <w:lang w:val="fr-CA"/>
        </w:rPr>
        <w:t xml:space="preserve"> lieu et une preuve (photo ou enregistr</w:t>
      </w:r>
      <w:r w:rsidR="002F2A1F">
        <w:rPr>
          <w:rFonts w:ascii="Calibri" w:hAnsi="Calibri" w:cs="Calibri"/>
          <w:sz w:val="22"/>
          <w:szCs w:val="22"/>
          <w:lang w:val="fr-CA"/>
        </w:rPr>
        <w:t xml:space="preserve">ement </w:t>
      </w:r>
      <w:r w:rsidR="009265AF" w:rsidRPr="009265AF">
        <w:rPr>
          <w:rFonts w:ascii="Calibri" w:hAnsi="Calibri" w:cs="Calibri"/>
          <w:sz w:val="22"/>
          <w:szCs w:val="22"/>
          <w:lang w:val="fr-CA"/>
        </w:rPr>
        <w:t xml:space="preserve">audio). </w:t>
      </w:r>
    </w:p>
    <w:p w14:paraId="78C0E2EC" w14:textId="77777777" w:rsidR="009265AF" w:rsidRPr="009265AF" w:rsidRDefault="009265AF" w:rsidP="009265AF">
      <w:pPr>
        <w:pStyle w:val="NormalWeb"/>
        <w:rPr>
          <w:rFonts w:ascii="Calibri" w:hAnsi="Calibri" w:cs="Calibri"/>
          <w:sz w:val="22"/>
          <w:szCs w:val="22"/>
          <w:lang w:val="fr-CA"/>
        </w:rPr>
      </w:pPr>
      <w:r w:rsidRPr="009265AF">
        <w:rPr>
          <w:rFonts w:ascii="Calibri" w:hAnsi="Calibri" w:cs="Calibri"/>
          <w:sz w:val="22"/>
          <w:szCs w:val="22"/>
          <w:lang w:val="fr-CA"/>
        </w:rPr>
        <w:t>En janvier 2025, le projet comptait :</w:t>
      </w:r>
    </w:p>
    <w:p w14:paraId="1ACE72FE" w14:textId="5869557B" w:rsidR="009265AF" w:rsidRPr="005244BF" w:rsidRDefault="009265AF" w:rsidP="009265AF">
      <w:pPr>
        <w:numPr>
          <w:ilvl w:val="0"/>
          <w:numId w:val="10"/>
        </w:numPr>
        <w:suppressAutoHyphens w:val="0"/>
        <w:spacing w:before="100" w:beforeAutospacing="1" w:after="100" w:afterAutospacing="1" w:line="240" w:lineRule="auto"/>
        <w:rPr>
          <w:b/>
          <w:bCs/>
        </w:rPr>
      </w:pPr>
      <w:r w:rsidRPr="005244BF">
        <w:rPr>
          <w:rStyle w:val="Strong"/>
          <w:b w:val="0"/>
          <w:bCs w:val="0"/>
        </w:rPr>
        <w:t>2 815 observations</w:t>
      </w:r>
      <w:r w:rsidRPr="005244BF">
        <w:rPr>
          <w:b/>
          <w:bCs/>
        </w:rPr>
        <w:t xml:space="preserve"> </w:t>
      </w:r>
      <w:r w:rsidRPr="005244BF">
        <w:t>enregistrées par</w:t>
      </w:r>
      <w:r w:rsidRPr="005244BF">
        <w:rPr>
          <w:b/>
          <w:bCs/>
        </w:rPr>
        <w:t xml:space="preserve"> </w:t>
      </w:r>
      <w:r w:rsidRPr="005244BF">
        <w:rPr>
          <w:rStyle w:val="Strong"/>
          <w:b w:val="0"/>
          <w:bCs w:val="0"/>
        </w:rPr>
        <w:t>151 observateurs distincts</w:t>
      </w:r>
    </w:p>
    <w:p w14:paraId="7D1E4C77" w14:textId="5C013728" w:rsidR="009265AF" w:rsidRPr="005244BF" w:rsidRDefault="009265AF" w:rsidP="009265AF">
      <w:pPr>
        <w:numPr>
          <w:ilvl w:val="0"/>
          <w:numId w:val="10"/>
        </w:numPr>
        <w:suppressAutoHyphens w:val="0"/>
        <w:spacing w:before="100" w:beforeAutospacing="1" w:after="100" w:afterAutospacing="1" w:line="240" w:lineRule="auto"/>
        <w:rPr>
          <w:b/>
          <w:bCs/>
        </w:rPr>
      </w:pPr>
      <w:r w:rsidRPr="005244BF">
        <w:rPr>
          <w:rStyle w:val="Strong"/>
          <w:b w:val="0"/>
          <w:bCs w:val="0"/>
        </w:rPr>
        <w:t>2 075 observations</w:t>
      </w:r>
      <w:r w:rsidRPr="005244BF">
        <w:rPr>
          <w:b/>
          <w:bCs/>
        </w:rPr>
        <w:t xml:space="preserve"> </w:t>
      </w:r>
      <w:r w:rsidRPr="005244BF">
        <w:t>validées comme données de recherche</w:t>
      </w:r>
    </w:p>
    <w:p w14:paraId="0E687B67" w14:textId="77777777" w:rsidR="009265AF" w:rsidRPr="009265AF" w:rsidRDefault="009265AF" w:rsidP="009265AF">
      <w:pPr>
        <w:numPr>
          <w:ilvl w:val="0"/>
          <w:numId w:val="10"/>
        </w:numPr>
        <w:suppressAutoHyphens w:val="0"/>
        <w:spacing w:before="100" w:beforeAutospacing="1" w:after="100" w:afterAutospacing="1" w:line="240" w:lineRule="auto"/>
      </w:pPr>
      <w:r w:rsidRPr="005244BF">
        <w:rPr>
          <w:rStyle w:val="Strong"/>
          <w:b w:val="0"/>
          <w:bCs w:val="0"/>
        </w:rPr>
        <w:t>5 121 identifications</w:t>
      </w:r>
      <w:r w:rsidRPr="005244BF">
        <w:rPr>
          <w:b/>
          <w:bCs/>
        </w:rPr>
        <w:t xml:space="preserve"> </w:t>
      </w:r>
      <w:r w:rsidRPr="005244BF">
        <w:t>effectuées par</w:t>
      </w:r>
      <w:r w:rsidRPr="005244BF">
        <w:rPr>
          <w:b/>
          <w:bCs/>
        </w:rPr>
        <w:t xml:space="preserve"> </w:t>
      </w:r>
      <w:r w:rsidRPr="005244BF">
        <w:rPr>
          <w:rStyle w:val="Strong"/>
          <w:b w:val="0"/>
          <w:bCs w:val="0"/>
        </w:rPr>
        <w:t>706 individus</w:t>
      </w:r>
      <w:r w:rsidRPr="009265AF">
        <w:t>.</w:t>
      </w:r>
    </w:p>
    <w:p w14:paraId="22EB0180" w14:textId="69F8FB01" w:rsidR="00051CE4" w:rsidRPr="00B737D2" w:rsidRDefault="009265AF" w:rsidP="00B737D2">
      <w:pPr>
        <w:pStyle w:val="NormalWeb"/>
        <w:rPr>
          <w:b/>
          <w:bCs/>
          <w:lang w:val="fr-CA"/>
        </w:rPr>
      </w:pPr>
      <w:r w:rsidRPr="009265AF">
        <w:rPr>
          <w:rFonts w:ascii="Calibri" w:hAnsi="Calibri" w:cs="Calibri"/>
          <w:sz w:val="22"/>
          <w:szCs w:val="22"/>
          <w:lang w:val="fr-CA"/>
        </w:rPr>
        <w:t xml:space="preserve">Le projet a documenté un total </w:t>
      </w:r>
      <w:r w:rsidRPr="005244BF">
        <w:rPr>
          <w:rFonts w:ascii="Calibri" w:hAnsi="Calibri" w:cs="Calibri"/>
          <w:sz w:val="22"/>
          <w:szCs w:val="22"/>
          <w:lang w:val="fr-CA"/>
        </w:rPr>
        <w:t>de</w:t>
      </w:r>
      <w:r w:rsidRPr="005244BF">
        <w:rPr>
          <w:rFonts w:ascii="Calibri" w:hAnsi="Calibri" w:cs="Calibri"/>
          <w:b/>
          <w:bCs/>
          <w:sz w:val="22"/>
          <w:szCs w:val="22"/>
          <w:lang w:val="fr-CA"/>
        </w:rPr>
        <w:t xml:space="preserve"> </w:t>
      </w:r>
      <w:r w:rsidRPr="005244BF">
        <w:rPr>
          <w:rStyle w:val="Strong"/>
          <w:rFonts w:ascii="Calibri" w:hAnsi="Calibri" w:cs="Calibri"/>
          <w:b w:val="0"/>
          <w:bCs w:val="0"/>
          <w:sz w:val="22"/>
          <w:szCs w:val="22"/>
          <w:lang w:val="fr-CA"/>
        </w:rPr>
        <w:t>861 espèces</w:t>
      </w:r>
      <w:r w:rsidR="00B737D2">
        <w:rPr>
          <w:rFonts w:ascii="Calibri" w:hAnsi="Calibri" w:cs="Calibri"/>
          <w:sz w:val="22"/>
          <w:szCs w:val="22"/>
          <w:lang w:val="fr-CA"/>
        </w:rPr>
        <w:t xml:space="preserve"> (voir détails </w:t>
      </w:r>
      <w:r w:rsidR="00FA407B">
        <w:rPr>
          <w:rFonts w:ascii="Calibri" w:hAnsi="Calibri" w:cs="Calibri"/>
          <w:sz w:val="22"/>
          <w:szCs w:val="22"/>
          <w:lang w:val="fr-CA"/>
        </w:rPr>
        <w:t xml:space="preserve">page </w:t>
      </w:r>
      <w:r w:rsidR="00FA407B" w:rsidRPr="009361C1">
        <w:rPr>
          <w:rFonts w:ascii="Calibri" w:hAnsi="Calibri" w:cs="Calibri"/>
          <w:sz w:val="22"/>
          <w:szCs w:val="22"/>
          <w:lang w:val="fr-CA"/>
        </w:rPr>
        <w:t>1</w:t>
      </w:r>
      <w:r w:rsidR="009361C1" w:rsidRPr="009361C1">
        <w:rPr>
          <w:rFonts w:ascii="Calibri" w:hAnsi="Calibri" w:cs="Calibri"/>
          <w:sz w:val="22"/>
          <w:szCs w:val="22"/>
          <w:lang w:val="fr-CA"/>
        </w:rPr>
        <w:t>5</w:t>
      </w:r>
      <w:r w:rsidR="00B737D2">
        <w:rPr>
          <w:rFonts w:ascii="Calibri" w:hAnsi="Calibri" w:cs="Calibri"/>
          <w:sz w:val="22"/>
          <w:szCs w:val="22"/>
          <w:lang w:val="fr-CA"/>
        </w:rPr>
        <w:t>).</w:t>
      </w:r>
    </w:p>
    <w:p w14:paraId="758A62ED" w14:textId="77777777" w:rsidR="00DF42C1" w:rsidRDefault="00DF42C1" w:rsidP="006002FC">
      <w:pPr>
        <w:pStyle w:val="Heading2"/>
      </w:pPr>
      <w:bookmarkStart w:id="22" w:name="_Toc201662863"/>
    </w:p>
    <w:p w14:paraId="29BF5C90" w14:textId="74D2764A" w:rsidR="00BC2D27" w:rsidRPr="006002FC" w:rsidRDefault="006002FC" w:rsidP="006002FC">
      <w:pPr>
        <w:pStyle w:val="Heading2"/>
      </w:pPr>
      <w:bookmarkStart w:id="23" w:name="_Toc205827665"/>
      <w:r w:rsidRPr="006002FC">
        <w:t xml:space="preserve">2.3 </w:t>
      </w:r>
      <w:r w:rsidR="00F37050">
        <w:t xml:space="preserve"> </w:t>
      </w:r>
      <w:r w:rsidR="001C4296" w:rsidRPr="006002FC">
        <w:t>Actions prises</w:t>
      </w:r>
      <w:r w:rsidR="00345A01" w:rsidRPr="006002FC">
        <w:t xml:space="preserve"> depuis 2012</w:t>
      </w:r>
      <w:r w:rsidR="001C4296" w:rsidRPr="006002FC">
        <w:t xml:space="preserve"> pour la conservation du parc</w:t>
      </w:r>
      <w:bookmarkEnd w:id="22"/>
      <w:bookmarkEnd w:id="23"/>
    </w:p>
    <w:p w14:paraId="5F5AE58D" w14:textId="6CAFABDD" w:rsidR="00AF2A3B" w:rsidRDefault="00AF2A3B" w:rsidP="00AF2A3B">
      <w:pPr>
        <w:pStyle w:val="LO-normal"/>
        <w:spacing w:before="240" w:after="240" w:line="276" w:lineRule="auto"/>
        <w:jc w:val="both"/>
      </w:pPr>
      <w:r w:rsidRPr="009265AF">
        <w:t xml:space="preserve">Depuis plusieurs années, des groupes citoyens travaillent à la reconnaissance et à la mise en valeur de cet espace </w:t>
      </w:r>
      <w:r w:rsidR="00DC0F90" w:rsidRPr="009265AF">
        <w:t>naturel et</w:t>
      </w:r>
      <w:r w:rsidRPr="009265AF">
        <w:t xml:space="preserve"> militent pour sa conservation et sa protection. </w:t>
      </w:r>
      <w:r w:rsidR="0021562A">
        <w:t>L</w:t>
      </w:r>
      <w:r w:rsidRPr="009265AF">
        <w:t xml:space="preserve">’Association des résidents de Deschênes (ARD) s’intéresse depuis 2010 </w:t>
      </w:r>
      <w:r w:rsidR="00846B7D">
        <w:t>aux</w:t>
      </w:r>
      <w:r w:rsidR="004277C3">
        <w:t xml:space="preserve"> espaces verts autour du quartier Deschênes</w:t>
      </w:r>
      <w:r w:rsidR="00846B7D">
        <w:t>, répondant</w:t>
      </w:r>
      <w:r w:rsidR="000B19BB">
        <w:t xml:space="preserve"> à une volonté exprimée par les résidents de protéger </w:t>
      </w:r>
      <w:r w:rsidR="004645FC">
        <w:t>c</w:t>
      </w:r>
      <w:r w:rsidR="000B19BB">
        <w:t>es espaces naturels</w:t>
      </w:r>
      <w:r w:rsidR="004645FC">
        <w:t>.</w:t>
      </w:r>
      <w:r w:rsidR="000B19BB">
        <w:t xml:space="preserve">  </w:t>
      </w:r>
      <w:r>
        <w:t xml:space="preserve"> L’ARD a </w:t>
      </w:r>
      <w:r w:rsidRPr="009265AF">
        <w:t>appuyé l’inventaire du C</w:t>
      </w:r>
      <w:r w:rsidR="005F4BAD">
        <w:t>lub des ornithologues</w:t>
      </w:r>
      <w:r w:rsidRPr="009265AF">
        <w:t xml:space="preserve">, installé des panneaux d’information sur </w:t>
      </w:r>
      <w:r w:rsidR="00232028">
        <w:t>quelques espèces et habitats</w:t>
      </w:r>
      <w:r w:rsidR="00306A2B">
        <w:t xml:space="preserve"> notables</w:t>
      </w:r>
      <w:r w:rsidR="00C451F4">
        <w:t>,</w:t>
      </w:r>
      <w:r w:rsidR="00232028">
        <w:t xml:space="preserve"> publié un dépliant sur </w:t>
      </w:r>
      <w:r w:rsidR="00682D63">
        <w:t>la zone du futur parc,</w:t>
      </w:r>
      <w:r w:rsidR="00C451F4">
        <w:t xml:space="preserve"> organisé des activités d’archéologie et de recherche historique</w:t>
      </w:r>
      <w:r w:rsidR="008B3E7D">
        <w:t xml:space="preserve">, </w:t>
      </w:r>
      <w:r w:rsidRPr="009265AF">
        <w:t xml:space="preserve">et </w:t>
      </w:r>
      <w:r w:rsidR="00C451F4">
        <w:t>entrepris</w:t>
      </w:r>
      <w:r w:rsidRPr="009265AF">
        <w:t xml:space="preserve"> </w:t>
      </w:r>
      <w:r w:rsidR="00682D63">
        <w:t>d</w:t>
      </w:r>
      <w:r w:rsidRPr="009265AF">
        <w:t>es randonnées d’interprétation du patrimoine naturel et historique.</w:t>
      </w:r>
      <w:r>
        <w:t xml:space="preserve"> </w:t>
      </w:r>
    </w:p>
    <w:p w14:paraId="47F78D30" w14:textId="13E00C40" w:rsidR="00CB3DAD" w:rsidRDefault="008E401D" w:rsidP="00EB1D93">
      <w:pPr>
        <w:pStyle w:val="LO-normal"/>
        <w:spacing w:before="240" w:after="240" w:line="276" w:lineRule="auto"/>
        <w:jc w:val="both"/>
      </w:pPr>
      <w:r>
        <w:t>L’inventaire des espèces et des habitats entrepris par</w:t>
      </w:r>
      <w:r w:rsidR="00211CFA">
        <w:t xml:space="preserve"> des naturalistes bénévoles du</w:t>
      </w:r>
      <w:r>
        <w:t xml:space="preserve"> C</w:t>
      </w:r>
      <w:r w:rsidR="00211CFA">
        <w:t>lub des Ornithologues de l’Outaouais</w:t>
      </w:r>
      <w:r w:rsidR="005F4BAD">
        <w:t xml:space="preserve"> (COO)</w:t>
      </w:r>
      <w:r>
        <w:t xml:space="preserve"> en 2012 et 2013 (Desjardins et al. 2016) a été une importante contribution aux connaissances </w:t>
      </w:r>
      <w:r w:rsidR="00D66B41">
        <w:t>concernant le</w:t>
      </w:r>
      <w:r>
        <w:t xml:space="preserve"> futur parc</w:t>
      </w:r>
      <w:r w:rsidR="00267AE9">
        <w:t>.</w:t>
      </w:r>
    </w:p>
    <w:p w14:paraId="785CB5A6" w14:textId="1D8F15BB" w:rsidR="00267AE9" w:rsidRDefault="00267AE9" w:rsidP="00267AE9">
      <w:pPr>
        <w:pStyle w:val="LO-normal"/>
        <w:spacing w:before="240" w:after="0" w:line="276" w:lineRule="auto"/>
        <w:jc w:val="both"/>
      </w:pPr>
      <w:r>
        <w:t xml:space="preserve">L’ARD avec d’autres organismes dévoués au patrimoine historique de Gatineau (l’Association du patrimoine d’Aylmer, Société d’histoire de </w:t>
      </w:r>
      <w:r w:rsidR="00345A01">
        <w:t>l’Outaouais) milite</w:t>
      </w:r>
      <w:r>
        <w:t xml:space="preserve"> depuis 2017 pour la protection des vestiges des installations industrielles aux rapides Deschênes </w:t>
      </w:r>
      <w:r w:rsidR="000E4D1B">
        <w:t xml:space="preserve">en opposition </w:t>
      </w:r>
      <w:r>
        <w:t xml:space="preserve">à l’initiative du gouvernement du Québec (MTMDQ) de les démolir. </w:t>
      </w:r>
      <w:r w:rsidRPr="009265AF">
        <w:t>Une pétition de 1,000 signatures s’o</w:t>
      </w:r>
      <w:r w:rsidR="00533A32">
        <w:t>bjectant</w:t>
      </w:r>
      <w:r w:rsidRPr="009265AF">
        <w:t xml:space="preserve"> à la démolition </w:t>
      </w:r>
      <w:r>
        <w:t>d</w:t>
      </w:r>
      <w:r w:rsidRPr="009265AF">
        <w:t xml:space="preserve">es vestiges a </w:t>
      </w:r>
      <w:r w:rsidR="00510DA7">
        <w:t>été dépos</w:t>
      </w:r>
      <w:r w:rsidR="00265418">
        <w:t>ée</w:t>
      </w:r>
      <w:r w:rsidRPr="009265AF">
        <w:t xml:space="preserve"> en </w:t>
      </w:r>
      <w:r>
        <w:t xml:space="preserve">mai </w:t>
      </w:r>
      <w:r w:rsidRPr="009265AF">
        <w:t>2023</w:t>
      </w:r>
      <w:r>
        <w:t>. Le Conseil municipal s’est s’opposé formellement au projet de démolition en octobre 2023 (Résolution CM-2023-828).</w:t>
      </w:r>
    </w:p>
    <w:p w14:paraId="36A0DA57" w14:textId="77777777" w:rsidR="00CB3DAD" w:rsidRDefault="00CB3DAD" w:rsidP="00CB3DAD">
      <w:pPr>
        <w:pStyle w:val="LO-normal"/>
        <w:spacing w:after="0"/>
        <w:jc w:val="both"/>
      </w:pPr>
    </w:p>
    <w:p w14:paraId="6FD42DC4" w14:textId="6035B7D9" w:rsidR="00267AE9" w:rsidRPr="009265AF" w:rsidRDefault="00CB3DAD" w:rsidP="00CB3DAD">
      <w:pPr>
        <w:pStyle w:val="LO-normal"/>
        <w:spacing w:after="0"/>
        <w:jc w:val="both"/>
      </w:pPr>
      <w:r w:rsidRPr="009265AF">
        <w:t>Un plan de conservation pour la ZICO</w:t>
      </w:r>
      <w:r>
        <w:t xml:space="preserve"> du lac Deschênes</w:t>
      </w:r>
      <w:r w:rsidRPr="009265AF">
        <w:t xml:space="preserve"> a été développé</w:t>
      </w:r>
      <w:r>
        <w:t xml:space="preserve"> avec un appui financier du fonds vert de Gatineau</w:t>
      </w:r>
      <w:r w:rsidRPr="009265AF">
        <w:t xml:space="preserve"> (Nature Canada, 2013). Cette reconnaissance se traduira </w:t>
      </w:r>
      <w:r w:rsidR="0083662B">
        <w:t>prochainement</w:t>
      </w:r>
      <w:r w:rsidRPr="009265AF">
        <w:t xml:space="preserve"> par une désignation comme </w:t>
      </w:r>
      <w:r w:rsidRPr="00E6748A">
        <w:rPr>
          <w:bCs/>
          <w:i/>
          <w:iCs/>
        </w:rPr>
        <w:t>Zone clé pour la biodiversité (KBA</w:t>
      </w:r>
      <w:r w:rsidRPr="00E6748A">
        <w:rPr>
          <w:b/>
          <w:i/>
          <w:iCs/>
        </w:rPr>
        <w:t>)</w:t>
      </w:r>
      <w:r w:rsidRPr="00E6748A">
        <w:rPr>
          <w:i/>
          <w:iCs/>
        </w:rPr>
        <w:t xml:space="preserve"> au Canada</w:t>
      </w:r>
      <w:r w:rsidRPr="009265AF">
        <w:t xml:space="preserve"> </w:t>
      </w:r>
      <w:r>
        <w:t xml:space="preserve">(Communication personnelle, </w:t>
      </w:r>
      <w:r w:rsidRPr="009265AF">
        <w:t xml:space="preserve">Amanda </w:t>
      </w:r>
      <w:proofErr w:type="spellStart"/>
      <w:r w:rsidRPr="009265AF">
        <w:t>Bichel</w:t>
      </w:r>
      <w:proofErr w:type="spellEnd"/>
      <w:r w:rsidRPr="009265AF">
        <w:t>, Oiseaux Canada, juillet 2024)</w:t>
      </w:r>
      <w:r w:rsidR="00A92DEF">
        <w:t>.</w:t>
      </w:r>
      <w:r w:rsidRPr="009265AF">
        <w:t xml:space="preserve">  Les KBA sont identifiés </w:t>
      </w:r>
      <w:r w:rsidR="0005506B">
        <w:t xml:space="preserve">sur la base de </w:t>
      </w:r>
      <w:r w:rsidR="004632EB">
        <w:t>critères internationaux établis</w:t>
      </w:r>
      <w:r w:rsidRPr="009265AF">
        <w:t xml:space="preserve">. Cette désignation est un outil d’information </w:t>
      </w:r>
      <w:r w:rsidR="00BE1A17">
        <w:t xml:space="preserve">appuyant les prises de </w:t>
      </w:r>
      <w:r w:rsidRPr="009265AF">
        <w:t xml:space="preserve">décisions quant à l’utilisation des terres, </w:t>
      </w:r>
      <w:r w:rsidR="003041FC">
        <w:t>l’élaboration d’</w:t>
      </w:r>
      <w:r w:rsidRPr="009265AF">
        <w:t>objectifs de conservation et de pré</w:t>
      </w:r>
      <w:r w:rsidRPr="009265AF">
        <w:rPr>
          <w:rFonts w:eastAsia="Quattrocento Sans"/>
        </w:rPr>
        <w:t>serv</w:t>
      </w:r>
      <w:r w:rsidR="003041FC">
        <w:rPr>
          <w:rFonts w:eastAsia="Quattrocento Sans"/>
        </w:rPr>
        <w:t>ation d</w:t>
      </w:r>
      <w:r w:rsidRPr="009265AF">
        <w:rPr>
          <w:rFonts w:eastAsia="Quattrocento Sans"/>
        </w:rPr>
        <w:t xml:space="preserve">es écosystèmes et </w:t>
      </w:r>
      <w:r w:rsidR="003041FC">
        <w:rPr>
          <w:rFonts w:eastAsia="Quattrocento Sans"/>
        </w:rPr>
        <w:t>d</w:t>
      </w:r>
      <w:r w:rsidRPr="009265AF">
        <w:rPr>
          <w:rFonts w:eastAsia="Quattrocento Sans"/>
        </w:rPr>
        <w:t>es espèces qui en dépendent (</w:t>
      </w:r>
      <w:hyperlink r:id="rId30" w:history="1">
        <w:r w:rsidR="00764D3E" w:rsidRPr="00F42C05">
          <w:rPr>
            <w:rStyle w:val="Hyperlink"/>
          </w:rPr>
          <w:t>www.birdscanada.org</w:t>
        </w:r>
      </w:hyperlink>
      <w:r w:rsidRPr="009265AF">
        <w:t xml:space="preserve">). </w:t>
      </w:r>
    </w:p>
    <w:p w14:paraId="172E5EA6" w14:textId="11F658B6" w:rsidR="009054F2" w:rsidRDefault="00495277" w:rsidP="00E31204">
      <w:pPr>
        <w:pStyle w:val="LO-normal"/>
        <w:spacing w:before="240" w:after="0" w:line="276" w:lineRule="auto"/>
        <w:jc w:val="both"/>
      </w:pPr>
      <w:r w:rsidRPr="009265AF">
        <w:t xml:space="preserve">L’impressionnante mobilisation citoyenne pour la sauvegarde de la forêt Deschênes en juillet 2020 (plus de 700 personnes) </w:t>
      </w:r>
      <w:r w:rsidR="00D56C43">
        <w:t>reflète</w:t>
      </w:r>
      <w:r w:rsidRPr="009265AF">
        <w:t xml:space="preserve"> l’importance d</w:t>
      </w:r>
      <w:r w:rsidR="00D56C43">
        <w:t>u site</w:t>
      </w:r>
      <w:r w:rsidRPr="009265AF">
        <w:t xml:space="preserve"> pour la population de Gatineau.  </w:t>
      </w:r>
      <w:r w:rsidR="00D56C43">
        <w:t xml:space="preserve">Elle </w:t>
      </w:r>
      <w:r w:rsidR="00483844">
        <w:t>a mené à la protection d</w:t>
      </w:r>
      <w:r w:rsidR="00956BAC">
        <w:t>e la partie ouest</w:t>
      </w:r>
      <w:r w:rsidR="00364ECB">
        <w:t xml:space="preserve"> du futur parc</w:t>
      </w:r>
      <w:r w:rsidR="00956BAC">
        <w:t xml:space="preserve"> par le conseil municipal </w:t>
      </w:r>
      <w:r w:rsidR="009F6369">
        <w:t>e</w:t>
      </w:r>
      <w:r w:rsidR="00956BAC">
        <w:t xml:space="preserve">t à </w:t>
      </w:r>
      <w:r w:rsidR="005668C1">
        <w:t>la création de l’Alliance parc Deschênes</w:t>
      </w:r>
      <w:r w:rsidR="00140B8E">
        <w:t xml:space="preserve"> qui a </w:t>
      </w:r>
      <w:r w:rsidR="00D229AC">
        <w:t xml:space="preserve">par la suite </w:t>
      </w:r>
      <w:r w:rsidR="00324151">
        <w:t>initié</w:t>
      </w:r>
      <w:r w:rsidR="00140B8E">
        <w:t xml:space="preserve"> toute une série d’actions pour la reconnaissance et la protection de la zone du futur parc.</w:t>
      </w:r>
    </w:p>
    <w:p w14:paraId="78A217BF" w14:textId="77777777" w:rsidR="00A424E0" w:rsidRDefault="00A424E0" w:rsidP="001437EE">
      <w:pPr>
        <w:pStyle w:val="LO-normal"/>
        <w:spacing w:after="0" w:line="276" w:lineRule="auto"/>
        <w:jc w:val="both"/>
      </w:pPr>
    </w:p>
    <w:p w14:paraId="5D6ED863" w14:textId="7056C1C4" w:rsidR="001437EE" w:rsidRDefault="001437EE" w:rsidP="001437EE">
      <w:pPr>
        <w:pStyle w:val="LO-normal"/>
        <w:spacing w:after="0" w:line="276" w:lineRule="auto"/>
        <w:jc w:val="both"/>
      </w:pPr>
      <w:r>
        <w:t>E</w:t>
      </w:r>
      <w:r w:rsidR="00E31204" w:rsidRPr="009265AF">
        <w:t xml:space="preserve">n mars 2022 le Conseil municipal de Gatineau s’est engagé à citer la zone des rapides Deschênes comme </w:t>
      </w:r>
      <w:r w:rsidR="00E31204" w:rsidRPr="003378F4">
        <w:t>« lieu historique</w:t>
      </w:r>
      <w:r w:rsidR="00E31204" w:rsidRPr="009265AF">
        <w:t xml:space="preserve"> », et à préparer un plan de gestion la concernant</w:t>
      </w:r>
      <w:r w:rsidR="0061000B">
        <w:t xml:space="preserve"> (</w:t>
      </w:r>
      <w:r w:rsidR="00453EB4">
        <w:t xml:space="preserve">Résolution </w:t>
      </w:r>
      <w:r w:rsidR="0061000B">
        <w:t>CM</w:t>
      </w:r>
      <w:r w:rsidR="00453EB4">
        <w:t>-</w:t>
      </w:r>
      <w:r w:rsidR="0061000B">
        <w:t>2022-214)</w:t>
      </w:r>
      <w:r w:rsidR="00E31204" w:rsidRPr="009265AF">
        <w:t xml:space="preserve">. </w:t>
      </w:r>
      <w:r w:rsidR="00F05347">
        <w:t xml:space="preserve"> </w:t>
      </w:r>
      <w:r w:rsidRPr="009265AF">
        <w:t xml:space="preserve">En 2024, le Conseil municipal </w:t>
      </w:r>
      <w:r w:rsidR="00304B84">
        <w:t xml:space="preserve">a amplifié </w:t>
      </w:r>
      <w:r w:rsidRPr="009265AF">
        <w:t>son engagement vers un règlement de citation</w:t>
      </w:r>
      <w:r>
        <w:t xml:space="preserve"> </w:t>
      </w:r>
      <w:r w:rsidR="00A11A8A">
        <w:t>en allouant</w:t>
      </w:r>
      <w:r>
        <w:t xml:space="preserve"> un montant de $100,000 pour la préparation d’un plan directeur d’aménagement pour la zone du futur parc Deschênes</w:t>
      </w:r>
      <w:r w:rsidRPr="009265AF">
        <w:t xml:space="preserve">.  </w:t>
      </w:r>
      <w:r>
        <w:t xml:space="preserve">La préparation de ce plan </w:t>
      </w:r>
      <w:r w:rsidR="00A11A8A">
        <w:t xml:space="preserve">a été </w:t>
      </w:r>
      <w:r>
        <w:t>amorcée en février 2025.</w:t>
      </w:r>
    </w:p>
    <w:p w14:paraId="4D4AFB53" w14:textId="77777777" w:rsidR="00D45BB3" w:rsidRDefault="00D45BB3" w:rsidP="000B4525">
      <w:pPr>
        <w:pStyle w:val="LO-normal"/>
        <w:spacing w:after="0" w:line="276" w:lineRule="auto"/>
        <w:jc w:val="both"/>
      </w:pPr>
    </w:p>
    <w:p w14:paraId="3D8A3B72" w14:textId="6354C040" w:rsidR="003C28A4" w:rsidRDefault="0021665E" w:rsidP="00AC337B">
      <w:pPr>
        <w:pStyle w:val="LO-normal"/>
        <w:spacing w:after="0" w:line="276" w:lineRule="auto"/>
        <w:jc w:val="both"/>
        <w:rPr>
          <w:rFonts w:ascii="Arial" w:eastAsia="Times New Roman" w:hAnsi="Arial" w:cs="Arial"/>
          <w:color w:val="222222"/>
          <w:lang w:eastAsia="en-CA"/>
        </w:rPr>
      </w:pPr>
      <w:r>
        <w:t>En octobre</w:t>
      </w:r>
      <w:r w:rsidR="00DA0ED2">
        <w:t xml:space="preserve"> 2024</w:t>
      </w:r>
      <w:r>
        <w:t xml:space="preserve"> l’APD avec la Fondation de la forêt Boucher a soumis un</w:t>
      </w:r>
      <w:r w:rsidR="00187E72">
        <w:t xml:space="preserve"> projet</w:t>
      </w:r>
      <w:r>
        <w:t xml:space="preserve"> au gouvernement du Québec </w:t>
      </w:r>
      <w:r w:rsidR="00187E72">
        <w:t xml:space="preserve">afin </w:t>
      </w:r>
      <w:r>
        <w:t>de créer une réserve de la biodiversité</w:t>
      </w:r>
      <w:r w:rsidR="003E74AA">
        <w:t xml:space="preserve"> pour les</w:t>
      </w:r>
      <w:r>
        <w:t xml:space="preserve"> </w:t>
      </w:r>
      <w:r w:rsidR="003E74AA">
        <w:t>terres publiques</w:t>
      </w:r>
      <w:r w:rsidR="00187E72">
        <w:t xml:space="preserve"> </w:t>
      </w:r>
      <w:r>
        <w:t xml:space="preserve">du </w:t>
      </w:r>
      <w:r w:rsidR="00236568">
        <w:t>« </w:t>
      </w:r>
      <w:r>
        <w:t>corridor Deschênes</w:t>
      </w:r>
      <w:r w:rsidR="00236568">
        <w:t> »</w:t>
      </w:r>
      <w:r>
        <w:t xml:space="preserve"> appartenant au MTMD</w:t>
      </w:r>
      <w:r w:rsidR="00287636">
        <w:t>Q</w:t>
      </w:r>
      <w:r w:rsidR="0022612D">
        <w:t xml:space="preserve">.  </w:t>
      </w:r>
      <w:r w:rsidR="00236568">
        <w:t xml:space="preserve">Une partie importante du futur parc Deschênes serait inclus, avec </w:t>
      </w:r>
      <w:r w:rsidR="008335EC">
        <w:t>les terrains du corridor qui connectent le futur parc</w:t>
      </w:r>
      <w:r w:rsidR="009B7F7C">
        <w:t xml:space="preserve"> Deschênes</w:t>
      </w:r>
      <w:r w:rsidR="008335EC">
        <w:t xml:space="preserve"> au parc de la Gatineau via la forêt Boucher.  Le conseil municipal a appuyé l’analyse de cette demande par le gouvernement du Québec (Résolution CM-2024-806).</w:t>
      </w:r>
      <w:r w:rsidR="002A6B32">
        <w:t xml:space="preserve"> </w:t>
      </w:r>
      <w:r w:rsidR="009D322A">
        <w:t xml:space="preserve"> </w:t>
      </w:r>
      <w:r w:rsidR="00122312">
        <w:t>Le</w:t>
      </w:r>
      <w:r w:rsidR="002A6B32">
        <w:t xml:space="preserve"> projet d’aire protégée pour le corridor Deschênes a été jugé recevable</w:t>
      </w:r>
      <w:r w:rsidR="00F61B18">
        <w:t xml:space="preserve"> par le gouvernement du Québec</w:t>
      </w:r>
      <w:r w:rsidR="002A6B32">
        <w:t xml:space="preserve"> et passe à la prochaine étape d’analyse, c’est-à dire la phase de concertation régionale </w:t>
      </w:r>
      <w:r w:rsidR="00345A01">
        <w:t xml:space="preserve">prévue </w:t>
      </w:r>
      <w:r w:rsidR="00E81F01">
        <w:t xml:space="preserve">au cours de </w:t>
      </w:r>
      <w:r w:rsidR="002A6B32">
        <w:t>2025.</w:t>
      </w:r>
      <w:r w:rsidR="00FF6595">
        <w:t xml:space="preserve"> </w:t>
      </w:r>
      <w:r w:rsidR="002A6B32" w:rsidRPr="002A6B32">
        <w:rPr>
          <w:rFonts w:eastAsia="Times New Roman"/>
          <w:color w:val="222222"/>
          <w:lang w:eastAsia="en-CA"/>
        </w:rPr>
        <w:t xml:space="preserve">La concertation régionale sera suivie d’une analyse interministérielle et d’une décision gouvernementale finale, prévue vers la fin </w:t>
      </w:r>
      <w:r w:rsidR="003C197F">
        <w:rPr>
          <w:rFonts w:eastAsia="Times New Roman"/>
          <w:color w:val="222222"/>
          <w:lang w:eastAsia="en-CA"/>
        </w:rPr>
        <w:t xml:space="preserve">de </w:t>
      </w:r>
      <w:r w:rsidR="002A6B32" w:rsidRPr="002A6B32">
        <w:rPr>
          <w:rFonts w:eastAsia="Times New Roman"/>
          <w:color w:val="222222"/>
          <w:lang w:eastAsia="en-CA"/>
        </w:rPr>
        <w:t xml:space="preserve">2026 ou </w:t>
      </w:r>
      <w:r w:rsidR="003C197F">
        <w:rPr>
          <w:rFonts w:eastAsia="Times New Roman"/>
          <w:color w:val="222222"/>
          <w:lang w:eastAsia="en-CA"/>
        </w:rPr>
        <w:t xml:space="preserve">au </w:t>
      </w:r>
      <w:r w:rsidR="002A6B32" w:rsidRPr="002A6B32">
        <w:rPr>
          <w:rFonts w:eastAsia="Times New Roman"/>
          <w:color w:val="222222"/>
          <w:lang w:eastAsia="en-CA"/>
        </w:rPr>
        <w:t xml:space="preserve">début </w:t>
      </w:r>
      <w:r w:rsidR="003C197F">
        <w:rPr>
          <w:rFonts w:eastAsia="Times New Roman"/>
          <w:color w:val="222222"/>
          <w:lang w:eastAsia="en-CA"/>
        </w:rPr>
        <w:t xml:space="preserve">de </w:t>
      </w:r>
      <w:r w:rsidR="002A6B32" w:rsidRPr="002A6B32">
        <w:rPr>
          <w:rFonts w:eastAsia="Times New Roman"/>
          <w:color w:val="222222"/>
          <w:lang w:eastAsia="en-CA"/>
        </w:rPr>
        <w:t>2027.</w:t>
      </w:r>
      <w:r w:rsidR="002A6B32" w:rsidRPr="00817BDB">
        <w:rPr>
          <w:rFonts w:ascii="Arial" w:eastAsia="Times New Roman" w:hAnsi="Arial" w:cs="Arial"/>
          <w:color w:val="222222"/>
          <w:lang w:eastAsia="en-CA"/>
        </w:rPr>
        <w:t xml:space="preserve"> </w:t>
      </w:r>
    </w:p>
    <w:p w14:paraId="2A0C535F" w14:textId="77777777" w:rsidR="009361C1" w:rsidRDefault="009361C1" w:rsidP="00AC337B">
      <w:pPr>
        <w:pStyle w:val="LO-normal"/>
        <w:spacing w:after="0" w:line="276" w:lineRule="auto"/>
        <w:jc w:val="both"/>
      </w:pPr>
    </w:p>
    <w:p w14:paraId="6E564201" w14:textId="77777777" w:rsidR="001C4296" w:rsidRPr="009265AF" w:rsidRDefault="001C4296" w:rsidP="000B4525">
      <w:pPr>
        <w:pStyle w:val="LO-normal"/>
        <w:spacing w:after="0" w:line="276" w:lineRule="auto"/>
        <w:jc w:val="both"/>
      </w:pPr>
    </w:p>
    <w:p w14:paraId="3ECAE79F" w14:textId="590208DF" w:rsidR="009265AF" w:rsidRDefault="006B7169" w:rsidP="008F5DE4">
      <w:pPr>
        <w:pStyle w:val="Heading1"/>
      </w:pPr>
      <w:bookmarkStart w:id="24" w:name="_Toc201662864"/>
      <w:bookmarkStart w:id="25" w:name="_Toc205827666"/>
      <w:r>
        <w:t>3.0</w:t>
      </w:r>
      <w:r w:rsidR="00857742">
        <w:t xml:space="preserve"> </w:t>
      </w:r>
      <w:r w:rsidR="00DF42C1">
        <w:t xml:space="preserve"> </w:t>
      </w:r>
      <w:r w:rsidR="00857742">
        <w:t xml:space="preserve"> </w:t>
      </w:r>
      <w:r w:rsidR="009265AF" w:rsidRPr="00B21A29">
        <w:t>Valeur écologique</w:t>
      </w:r>
      <w:bookmarkEnd w:id="24"/>
      <w:bookmarkEnd w:id="25"/>
    </w:p>
    <w:p w14:paraId="0B378A59" w14:textId="77777777" w:rsidR="003E6C77" w:rsidRPr="003E6C77" w:rsidRDefault="003E6C77" w:rsidP="003E6C77"/>
    <w:p w14:paraId="174D5E8A" w14:textId="0AEA851C" w:rsidR="003A4E36" w:rsidRPr="008A12B9" w:rsidRDefault="008A12B9" w:rsidP="008A12B9">
      <w:pPr>
        <w:pStyle w:val="Heading2"/>
      </w:pPr>
      <w:bookmarkStart w:id="26" w:name="_Toc201662865"/>
      <w:bookmarkStart w:id="27" w:name="_Toc205827667"/>
      <w:r w:rsidRPr="008A12B9">
        <w:t xml:space="preserve">3.1 </w:t>
      </w:r>
      <w:r w:rsidR="00957488">
        <w:t xml:space="preserve">  </w:t>
      </w:r>
      <w:r w:rsidR="007148FB" w:rsidRPr="008A12B9">
        <w:t>Habitats rares et diversifiés</w:t>
      </w:r>
      <w:bookmarkEnd w:id="26"/>
      <w:bookmarkEnd w:id="27"/>
    </w:p>
    <w:p w14:paraId="09A1E9BC" w14:textId="4500DF3B" w:rsidR="009C2D4C" w:rsidRDefault="009C2D4C" w:rsidP="009C2D4C">
      <w:pPr>
        <w:pStyle w:val="LO-normal"/>
        <w:spacing w:before="240" w:after="240"/>
      </w:pPr>
      <w:r>
        <w:t>Le futur parc naturel Deschênes, d’une superficie d’environ 36 hectares, est un espace naturel en milieu urbain abritant</w:t>
      </w:r>
      <w:r w:rsidR="001205BD">
        <w:t xml:space="preserve"> une</w:t>
      </w:r>
      <w:r>
        <w:t xml:space="preserve"> diversité</w:t>
      </w:r>
      <w:r w:rsidR="001205BD">
        <w:t xml:space="preserve"> remarquable</w:t>
      </w:r>
      <w:r>
        <w:t xml:space="preserve"> en habitats. </w:t>
      </w:r>
    </w:p>
    <w:p w14:paraId="4337A6B5" w14:textId="3CD69A67" w:rsidR="008E0582" w:rsidRDefault="009C2D4C" w:rsidP="009C2D4C">
      <w:pPr>
        <w:pStyle w:val="BodyText"/>
        <w:spacing w:before="240" w:after="240"/>
      </w:pPr>
      <w:r>
        <w:t>Une première liste</w:t>
      </w:r>
      <w:r w:rsidR="00190310">
        <w:t xml:space="preserve"> et carte</w:t>
      </w:r>
      <w:r>
        <w:t xml:space="preserve"> des habitats a été établie dans le document de Desjardins et al. (201</w:t>
      </w:r>
      <w:r w:rsidR="008E0582">
        <w:t>6</w:t>
      </w:r>
      <w:r>
        <w:t xml:space="preserve">), où sont signalées la présence de forêts feuillues, de friches, de marais et de rives. </w:t>
      </w:r>
    </w:p>
    <w:p w14:paraId="2390872C" w14:textId="738ECCB3" w:rsidR="009C2D4C" w:rsidRDefault="009C2D4C" w:rsidP="00152924">
      <w:pPr>
        <w:pStyle w:val="BodyText"/>
        <w:spacing w:before="240" w:after="240"/>
        <w:jc w:val="both"/>
      </w:pPr>
      <w:r>
        <w:t>L’inventaire écoforestier</w:t>
      </w:r>
      <w:r w:rsidR="008E0582">
        <w:t xml:space="preserve"> entrepris par l’APD </w:t>
      </w:r>
      <w:r w:rsidR="007339A4">
        <w:t>en 202</w:t>
      </w:r>
      <w:r w:rsidR="0033754E">
        <w:t>1</w:t>
      </w:r>
      <w:r w:rsidR="007339A4">
        <w:t>-2024</w:t>
      </w:r>
      <w:r>
        <w:t xml:space="preserve"> </w:t>
      </w:r>
      <w:r w:rsidR="0033754E">
        <w:t>(APD 202</w:t>
      </w:r>
      <w:r w:rsidR="006C0FC6">
        <w:t>3</w:t>
      </w:r>
      <w:r w:rsidR="00986820">
        <w:t>, APD 2024a</w:t>
      </w:r>
      <w:r w:rsidR="0033754E">
        <w:t xml:space="preserve">) </w:t>
      </w:r>
      <w:r>
        <w:t>a ensuite permis d’identifier les différents types de milieux forestiers</w:t>
      </w:r>
      <w:r w:rsidRPr="00873C36">
        <w:t>, qui occupent 8</w:t>
      </w:r>
      <w:r w:rsidR="00451A4D">
        <w:t>2</w:t>
      </w:r>
      <w:r w:rsidRPr="00873C36">
        <w:t xml:space="preserve"> %</w:t>
      </w:r>
      <w:r>
        <w:t xml:space="preserve"> du site. L’identification et la nomenclature des milieux forestiers ont été réalisées selon le </w:t>
      </w:r>
      <w:r>
        <w:rPr>
          <w:rStyle w:val="Emphasis"/>
        </w:rPr>
        <w:t>Guide de reconnaissance des types écologiques</w:t>
      </w:r>
      <w:r>
        <w:t xml:space="preserve"> du ministère des Ressources naturelles (2011), dans un souci d’uniformité et de comparabilité à l’échelle de la province de Québec.</w:t>
      </w:r>
    </w:p>
    <w:p w14:paraId="7A9E6D76" w14:textId="57A1BD2D" w:rsidR="009C2D4C" w:rsidRDefault="009C2D4C" w:rsidP="00152924">
      <w:pPr>
        <w:pStyle w:val="BodyText"/>
        <w:jc w:val="both"/>
      </w:pPr>
      <w:r>
        <w:t>La forêt comprend trois principaux types de milieux</w:t>
      </w:r>
      <w:r w:rsidR="00E30F07">
        <w:t xml:space="preserve"> forestiers</w:t>
      </w:r>
      <w:r>
        <w:t>, correspondant respectivement à l’érablière argentée, à l’érablière à caryer et à la chênaie rouge (Figure</w:t>
      </w:r>
      <w:r w:rsidR="00345A01">
        <w:t xml:space="preserve"> 1</w:t>
      </w:r>
      <w:r>
        <w:t xml:space="preserve">). L’érablière argentée, caractéristique des milieux humides, </w:t>
      </w:r>
      <w:r w:rsidR="002A2852">
        <w:t xml:space="preserve">est </w:t>
      </w:r>
      <w:r w:rsidR="007E1938">
        <w:t xml:space="preserve">enracinée </w:t>
      </w:r>
      <w:r>
        <w:t xml:space="preserve">sur le site </w:t>
      </w:r>
      <w:r w:rsidR="00E93F05">
        <w:t>dans des</w:t>
      </w:r>
      <w:r>
        <w:t xml:space="preserve"> marais boisés. Des informations détaillées sur chacun de ces milieux forestiers figurent dans </w:t>
      </w:r>
      <w:r w:rsidRPr="000D34A1">
        <w:t xml:space="preserve">le document </w:t>
      </w:r>
      <w:r w:rsidR="000D34A1">
        <w:t>sur l’inventaire Phase 1 (</w:t>
      </w:r>
      <w:r w:rsidRPr="000D34A1">
        <w:rPr>
          <w:rStyle w:val="Emphasis"/>
        </w:rPr>
        <w:t>A</w:t>
      </w:r>
      <w:r w:rsidR="000400F8">
        <w:rPr>
          <w:rStyle w:val="Emphasis"/>
        </w:rPr>
        <w:t>PD</w:t>
      </w:r>
      <w:r w:rsidR="000D34A1">
        <w:t>_</w:t>
      </w:r>
      <w:r>
        <w:t>2023).</w:t>
      </w:r>
    </w:p>
    <w:p w14:paraId="2ADA36D6" w14:textId="1CCEA6C7" w:rsidR="009C2D4C" w:rsidRDefault="009C2D4C" w:rsidP="009C2D4C">
      <w:pPr>
        <w:pStyle w:val="BodyText"/>
      </w:pPr>
      <w:r>
        <w:t xml:space="preserve">Les </w:t>
      </w:r>
      <w:r w:rsidR="00F42297">
        <w:t xml:space="preserve">pourcentages </w:t>
      </w:r>
      <w:r>
        <w:t xml:space="preserve">restants du site sont </w:t>
      </w:r>
      <w:r w:rsidR="00152924">
        <w:t xml:space="preserve">à 9% </w:t>
      </w:r>
      <w:r>
        <w:t xml:space="preserve">constitués </w:t>
      </w:r>
      <w:r w:rsidR="00E93F05">
        <w:t xml:space="preserve">de </w:t>
      </w:r>
      <w:r>
        <w:t>milieux ouverts (friches, rives, landes rocheuses)</w:t>
      </w:r>
      <w:r w:rsidR="00800119">
        <w:t>, 6%</w:t>
      </w:r>
      <w:r>
        <w:t xml:space="preserve"> de milieux arbustifs</w:t>
      </w:r>
      <w:r w:rsidR="009C1969">
        <w:t xml:space="preserve"> et de 3% où il y a présence d’eau en tout temps</w:t>
      </w:r>
      <w:r>
        <w:t xml:space="preserve"> (</w:t>
      </w:r>
      <w:r w:rsidRPr="00E817D9">
        <w:rPr>
          <w:i/>
          <w:iCs/>
        </w:rPr>
        <w:t>A</w:t>
      </w:r>
      <w:r w:rsidR="00986820" w:rsidRPr="00E817D9">
        <w:rPr>
          <w:i/>
          <w:iCs/>
        </w:rPr>
        <w:t>PD</w:t>
      </w:r>
      <w:r w:rsidRPr="00E817D9">
        <w:rPr>
          <w:i/>
          <w:iCs/>
        </w:rPr>
        <w:t xml:space="preserve"> </w:t>
      </w:r>
      <w:r>
        <w:t>2024</w:t>
      </w:r>
      <w:r w:rsidR="009F43EA">
        <w:t>a</w:t>
      </w:r>
      <w:r>
        <w:t>).</w:t>
      </w:r>
    </w:p>
    <w:p w14:paraId="0F00DE3E" w14:textId="6E8DE52B" w:rsidR="00951A1E" w:rsidRDefault="0025093C" w:rsidP="007148FB">
      <w:pPr>
        <w:pStyle w:val="LO-normal"/>
        <w:spacing w:before="240" w:after="240"/>
      </w:pPr>
      <w:r>
        <w:rPr>
          <w:noProof/>
        </w:rPr>
        <w:drawing>
          <wp:inline distT="0" distB="0" distL="0" distR="0" wp14:anchorId="549D9BEE" wp14:editId="610B367E">
            <wp:extent cx="6438900" cy="3399910"/>
            <wp:effectExtent l="0" t="0" r="0" b="0"/>
            <wp:docPr id="9" name="Image5" descr="A diagram of a landscape de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 descr="A diagram of a landscape design&#10;&#10;AI-generated content may be incorrect."/>
                    <pic:cNvPicPr>
                      <a:picLocks noChangeAspect="1" noChangeArrowheads="1"/>
                    </pic:cNvPicPr>
                  </pic:nvPicPr>
                  <pic:blipFill>
                    <a:blip r:embed="rId31"/>
                    <a:stretch>
                      <a:fillRect/>
                    </a:stretch>
                  </pic:blipFill>
                  <pic:spPr bwMode="auto">
                    <a:xfrm>
                      <a:off x="0" y="0"/>
                      <a:ext cx="6537698" cy="3452078"/>
                    </a:xfrm>
                    <a:prstGeom prst="rect">
                      <a:avLst/>
                    </a:prstGeom>
                  </pic:spPr>
                </pic:pic>
              </a:graphicData>
            </a:graphic>
          </wp:inline>
        </w:drawing>
      </w:r>
    </w:p>
    <w:p w14:paraId="3CACD66E" w14:textId="23C3020C" w:rsidR="00113707" w:rsidRPr="00AB0ED4" w:rsidRDefault="00113707" w:rsidP="00113707">
      <w:pPr>
        <w:pStyle w:val="LO-normal"/>
        <w:spacing w:before="240" w:after="240"/>
        <w:rPr>
          <w:i/>
          <w:iCs/>
          <w:color w:val="215E99" w:themeColor="text2" w:themeTint="BF"/>
          <w:sz w:val="20"/>
          <w:szCs w:val="20"/>
        </w:rPr>
      </w:pPr>
      <w:r w:rsidRPr="00AB0ED4">
        <w:rPr>
          <w:i/>
          <w:iCs/>
          <w:color w:val="215E99" w:themeColor="text2" w:themeTint="BF"/>
          <w:sz w:val="20"/>
          <w:szCs w:val="20"/>
        </w:rPr>
        <w:t>Figure </w:t>
      </w:r>
      <w:r w:rsidR="00345A01" w:rsidRPr="00AB0ED4">
        <w:rPr>
          <w:i/>
          <w:iCs/>
          <w:color w:val="215E99" w:themeColor="text2" w:themeTint="BF"/>
          <w:sz w:val="20"/>
          <w:szCs w:val="20"/>
        </w:rPr>
        <w:t>1</w:t>
      </w:r>
      <w:r w:rsidRPr="00AB0ED4">
        <w:rPr>
          <w:i/>
          <w:iCs/>
          <w:color w:val="215E99" w:themeColor="text2" w:themeTint="BF"/>
          <w:sz w:val="20"/>
          <w:szCs w:val="20"/>
        </w:rPr>
        <w:t xml:space="preserve">: </w:t>
      </w:r>
      <w:r w:rsidR="00345A01" w:rsidRPr="00AB0ED4">
        <w:rPr>
          <w:i/>
          <w:iCs/>
          <w:color w:val="215E99" w:themeColor="text2" w:themeTint="BF"/>
          <w:sz w:val="20"/>
          <w:szCs w:val="20"/>
        </w:rPr>
        <w:t>Topo séquence</w:t>
      </w:r>
      <w:r w:rsidRPr="00AB0ED4">
        <w:rPr>
          <w:i/>
          <w:iCs/>
          <w:color w:val="215E99" w:themeColor="text2" w:themeTint="BF"/>
          <w:sz w:val="20"/>
          <w:szCs w:val="20"/>
        </w:rPr>
        <w:t xml:space="preserve"> des trois habitats majoritaires au sein de la forêt Deschênes.</w:t>
      </w:r>
    </w:p>
    <w:p w14:paraId="41A8F8D0" w14:textId="7B804F3B" w:rsidR="00951A1E" w:rsidRDefault="004E33B2" w:rsidP="00C97B0E">
      <w:pPr>
        <w:pStyle w:val="LO-normal"/>
        <w:spacing w:before="240" w:after="0"/>
        <w:jc w:val="both"/>
      </w:pPr>
      <w:r w:rsidRPr="004E33B2">
        <w:t xml:space="preserve">Les milieux humides, qu'ils soient permanents ou temporaires, couvrent environ 31 % de la surface du futur parc, le reste étant constitué de zones sèches. Le marais Lamoureux, </w:t>
      </w:r>
      <w:r w:rsidR="00BB3E66">
        <w:t>joyau des milieux humides</w:t>
      </w:r>
      <w:r w:rsidR="0009332E">
        <w:t xml:space="preserve">, </w:t>
      </w:r>
      <w:r w:rsidRPr="004E33B2">
        <w:t xml:space="preserve">dépend de la forêt pour maintenir sa </w:t>
      </w:r>
      <w:r w:rsidR="0009332E">
        <w:t>richesse écologiq</w:t>
      </w:r>
      <w:r w:rsidR="00A02BD7">
        <w:t>ue.</w:t>
      </w:r>
      <w:r w:rsidRPr="004E33B2">
        <w:t xml:space="preserve"> Les autres milieux humides sont principalement des marécages forestiers saisonniers.</w:t>
      </w:r>
      <w:r w:rsidR="00BB3E66">
        <w:t xml:space="preserve"> </w:t>
      </w:r>
      <w:r w:rsidR="00D75DBD" w:rsidRPr="00D75DBD">
        <w:t xml:space="preserve">Un marais saisonnier </w:t>
      </w:r>
      <w:r w:rsidR="00AB285A">
        <w:t xml:space="preserve">important </w:t>
      </w:r>
      <w:r w:rsidR="00D75DBD" w:rsidRPr="00D75DBD">
        <w:t>borde le marais Lamoureux, et un autre</w:t>
      </w:r>
      <w:r w:rsidR="00FE30F8">
        <w:t xml:space="preserve">, le marais du canard branchu, </w:t>
      </w:r>
      <w:r w:rsidR="00D75DBD" w:rsidRPr="00D75DBD">
        <w:t>se trouve à l'est du parc</w:t>
      </w:r>
      <w:r w:rsidR="00FE30F8">
        <w:t>.</w:t>
      </w:r>
      <w:r w:rsidR="00D75DBD" w:rsidRPr="00D75DBD">
        <w:t xml:space="preserve"> La </w:t>
      </w:r>
      <w:r w:rsidR="002C7A49">
        <w:t xml:space="preserve">bordure riveraine </w:t>
      </w:r>
      <w:r w:rsidR="00D75DBD" w:rsidRPr="00D75DBD">
        <w:t xml:space="preserve">de la rivière des Outaouais est également cruciale pour ses micro-habitats et ses plantes rares. </w:t>
      </w:r>
    </w:p>
    <w:p w14:paraId="4D04CD77" w14:textId="5B7D5F5C" w:rsidR="007148FB" w:rsidRPr="009265AF" w:rsidRDefault="00E016E9" w:rsidP="00513275">
      <w:pPr>
        <w:pStyle w:val="LO-normal"/>
        <w:spacing w:before="240" w:after="240"/>
        <w:jc w:val="both"/>
      </w:pPr>
      <w:bookmarkStart w:id="28" w:name="_Hlk194403161"/>
      <w:r w:rsidRPr="00CA51A2">
        <w:t>Des affleurements rocheux</w:t>
      </w:r>
      <w:r w:rsidR="00CA51A2">
        <w:rPr>
          <w:b/>
          <w:bCs/>
        </w:rPr>
        <w:t xml:space="preserve"> </w:t>
      </w:r>
      <w:r w:rsidR="00AB3609" w:rsidRPr="00AB3609">
        <w:t>ressemblant</w:t>
      </w:r>
      <w:r w:rsidR="00606880">
        <w:t xml:space="preserve"> à </w:t>
      </w:r>
      <w:r w:rsidR="00513275">
        <w:t xml:space="preserve">un </w:t>
      </w:r>
      <w:r w:rsidR="00606880">
        <w:t>écosystème alvar</w:t>
      </w:r>
      <w:r w:rsidR="003E74AA">
        <w:t xml:space="preserve"> </w:t>
      </w:r>
      <w:bookmarkEnd w:id="28"/>
      <w:r w:rsidR="00E26FA1">
        <w:t xml:space="preserve">sont présents sur une partie du futur parc.  </w:t>
      </w:r>
      <w:r w:rsidR="003628F7">
        <w:t>De tel</w:t>
      </w:r>
      <w:r w:rsidR="009372ED">
        <w:t>le</w:t>
      </w:r>
      <w:r w:rsidR="003628F7">
        <w:t xml:space="preserve">s zones </w:t>
      </w:r>
      <w:r w:rsidR="007148FB" w:rsidRPr="009265AF">
        <w:t xml:space="preserve">abritent une flore unique </w:t>
      </w:r>
      <w:r w:rsidR="009372ED">
        <w:t xml:space="preserve">et attirent </w:t>
      </w:r>
      <w:r w:rsidR="007148FB" w:rsidRPr="009265AF">
        <w:t>des</w:t>
      </w:r>
      <w:r w:rsidR="00D60DA8">
        <w:t xml:space="preserve"> espèces particulières d’</w:t>
      </w:r>
      <w:r w:rsidR="007148FB" w:rsidRPr="009265AF">
        <w:t xml:space="preserve">oiseaux, </w:t>
      </w:r>
      <w:r w:rsidR="00D60DA8">
        <w:t xml:space="preserve">de </w:t>
      </w:r>
      <w:r w:rsidR="007148FB" w:rsidRPr="009265AF">
        <w:t>reptiles et</w:t>
      </w:r>
      <w:r w:rsidR="00D60DA8">
        <w:t xml:space="preserve"> de</w:t>
      </w:r>
      <w:r w:rsidR="007148FB" w:rsidRPr="009265AF">
        <w:t xml:space="preserve"> pollinisateurs. </w:t>
      </w:r>
    </w:p>
    <w:p w14:paraId="0E790F62" w14:textId="2BC39792" w:rsidR="00731BD4" w:rsidRPr="008A12B9" w:rsidRDefault="00287C4F" w:rsidP="00C206ED">
      <w:pPr>
        <w:pStyle w:val="Heading2"/>
        <w:spacing w:line="360" w:lineRule="auto"/>
      </w:pPr>
      <w:bookmarkStart w:id="29" w:name="_Toc205827668"/>
      <w:r w:rsidRPr="008A12B9">
        <w:t xml:space="preserve">3.2 </w:t>
      </w:r>
      <w:r w:rsidR="00957488">
        <w:t xml:space="preserve">  </w:t>
      </w:r>
      <w:r>
        <w:t>Biodiversité</w:t>
      </w:r>
      <w:bookmarkEnd w:id="29"/>
    </w:p>
    <w:p w14:paraId="75402BB6" w14:textId="73878776" w:rsidR="00D41569" w:rsidRDefault="00D41569" w:rsidP="00E34A7D">
      <w:pPr>
        <w:jc w:val="both"/>
      </w:pPr>
      <w:r>
        <w:t>Le futur parc abrite une diversité faunique et floristique remarquable pour une si petite superficie en milieu urbain</w:t>
      </w:r>
      <w:r w:rsidR="00257D41">
        <w:t xml:space="preserve">, reliée à la </w:t>
      </w:r>
      <w:r w:rsidR="00777364">
        <w:t>variété</w:t>
      </w:r>
      <w:r w:rsidR="00257D41">
        <w:t xml:space="preserve"> de ses habitats.</w:t>
      </w:r>
    </w:p>
    <w:p w14:paraId="32D3FD56" w14:textId="03368E93" w:rsidR="003E74AA" w:rsidRDefault="001613A9" w:rsidP="00E34A7D">
      <w:pPr>
        <w:jc w:val="both"/>
      </w:pPr>
      <w:r>
        <w:t>L’inventaire de la biodiversité</w:t>
      </w:r>
      <w:r w:rsidR="00CE0A05">
        <w:t xml:space="preserve"> des espaces verts autour du quartier Deschênes entrepris par les naturalistes du Club des ornithologues</w:t>
      </w:r>
      <w:r w:rsidR="00170BE3">
        <w:t xml:space="preserve"> en 2012 et 2013 a révélé </w:t>
      </w:r>
      <w:r w:rsidR="00C66370">
        <w:t>l’</w:t>
      </w:r>
      <w:r w:rsidR="0090531B">
        <w:t xml:space="preserve">étonnante richesse </w:t>
      </w:r>
      <w:r w:rsidR="00C66370">
        <w:t>de</w:t>
      </w:r>
      <w:r w:rsidR="00FD0A66">
        <w:t xml:space="preserve"> biodiversité de la zone (</w:t>
      </w:r>
      <w:r w:rsidR="00FD0A66" w:rsidRPr="00E34A7D">
        <w:rPr>
          <w:i/>
          <w:iCs/>
        </w:rPr>
        <w:t>Desjardins et al 2016</w:t>
      </w:r>
      <w:r w:rsidR="00FD0A66">
        <w:t xml:space="preserve">).  </w:t>
      </w:r>
      <w:r w:rsidR="007D7141">
        <w:t>Le tableau</w:t>
      </w:r>
      <w:r w:rsidR="00606880">
        <w:t xml:space="preserve"> suivant</w:t>
      </w:r>
      <w:r w:rsidR="000678E9">
        <w:t xml:space="preserve"> (</w:t>
      </w:r>
      <w:r w:rsidR="000E2336" w:rsidRPr="00E34A7D">
        <w:rPr>
          <w:i/>
          <w:iCs/>
        </w:rPr>
        <w:t>p. 21</w:t>
      </w:r>
      <w:r w:rsidR="000678E9">
        <w:rPr>
          <w:i/>
          <w:iCs/>
        </w:rPr>
        <w:t xml:space="preserve"> du document</w:t>
      </w:r>
      <w:r w:rsidR="00E34A7D">
        <w:rPr>
          <w:i/>
          <w:iCs/>
        </w:rPr>
        <w:t>)</w:t>
      </w:r>
      <w:r w:rsidR="000E2336">
        <w:t xml:space="preserve"> résume les résultats de l’inventaire</w:t>
      </w:r>
      <w:r w:rsidR="007237EF">
        <w:t xml:space="preserve"> qui fournit </w:t>
      </w:r>
      <w:r w:rsidR="00AB5373">
        <w:t>de</w:t>
      </w:r>
      <w:r w:rsidR="007237EF">
        <w:t xml:space="preserve"> plus </w:t>
      </w:r>
      <w:r w:rsidR="00AB5373">
        <w:t>nombre</w:t>
      </w:r>
      <w:r w:rsidR="007237EF">
        <w:t xml:space="preserve"> de détails sur les différents groupes recensés</w:t>
      </w:r>
      <w:r w:rsidR="000E2336">
        <w:t>.</w:t>
      </w:r>
    </w:p>
    <w:p w14:paraId="283B79E6" w14:textId="77777777" w:rsidR="00F37050" w:rsidRDefault="00F37050" w:rsidP="00E34A7D">
      <w:pPr>
        <w:jc w:val="both"/>
      </w:pPr>
    </w:p>
    <w:p w14:paraId="7BADE064" w14:textId="15D29E2C" w:rsidR="00731BD4" w:rsidRDefault="007137EB" w:rsidP="00971C00">
      <w:pPr>
        <w:pStyle w:val="Heading5"/>
        <w:rPr>
          <w:noProof/>
        </w:rPr>
      </w:pPr>
      <w:r w:rsidRPr="00AE74A7">
        <w:t xml:space="preserve">Tableau </w:t>
      </w:r>
      <w:r w:rsidR="00B1514C">
        <w:t>1 :</w:t>
      </w:r>
    </w:p>
    <w:p w14:paraId="7A0A2781" w14:textId="02CD1222" w:rsidR="005737A4" w:rsidRPr="005737A4" w:rsidRDefault="005737A4" w:rsidP="005737A4">
      <w:r>
        <w:rPr>
          <w:noProof/>
          <w14:ligatures w14:val="standardContextual"/>
        </w:rPr>
        <w:drawing>
          <wp:inline distT="0" distB="0" distL="0" distR="0" wp14:anchorId="02EA8991" wp14:editId="3A194A69">
            <wp:extent cx="6499860" cy="3485309"/>
            <wp:effectExtent l="0" t="0" r="0" b="1270"/>
            <wp:docPr id="1092328086" name="Picture 1" descr="A white and black document with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328086" name="Picture 1" descr="A white and black document with numbers&#10;&#10;AI-generated content may be incorrect."/>
                    <pic:cNvPicPr/>
                  </pic:nvPicPr>
                  <pic:blipFill>
                    <a:blip r:embed="rId32">
                      <a:extLst>
                        <a:ext uri="{28A0092B-C50C-407E-A947-70E740481C1C}">
                          <a14:useLocalDpi xmlns:a14="http://schemas.microsoft.com/office/drawing/2010/main" val="0"/>
                        </a:ext>
                      </a:extLst>
                    </a:blip>
                    <a:stretch>
                      <a:fillRect/>
                    </a:stretch>
                  </pic:blipFill>
                  <pic:spPr>
                    <a:xfrm>
                      <a:off x="0" y="0"/>
                      <a:ext cx="6544130" cy="3509047"/>
                    </a:xfrm>
                    <a:prstGeom prst="rect">
                      <a:avLst/>
                    </a:prstGeom>
                  </pic:spPr>
                </pic:pic>
              </a:graphicData>
            </a:graphic>
          </wp:inline>
        </w:drawing>
      </w:r>
    </w:p>
    <w:p w14:paraId="5EA4534B" w14:textId="74F736C9" w:rsidR="00B737D2" w:rsidRPr="009265AF" w:rsidRDefault="00F0117C" w:rsidP="00B737D2">
      <w:pPr>
        <w:pStyle w:val="NormalWeb"/>
        <w:rPr>
          <w:rFonts w:ascii="Calibri" w:hAnsi="Calibri" w:cs="Calibri"/>
          <w:sz w:val="22"/>
          <w:szCs w:val="22"/>
          <w:lang w:val="fr-CA"/>
        </w:rPr>
      </w:pPr>
      <w:r>
        <w:rPr>
          <w:rFonts w:ascii="Calibri" w:hAnsi="Calibri" w:cs="Calibri"/>
          <w:sz w:val="22"/>
          <w:szCs w:val="22"/>
          <w:lang w:val="fr-CA"/>
        </w:rPr>
        <w:t>Pour sa part, l</w:t>
      </w:r>
      <w:r w:rsidR="00EF7278">
        <w:rPr>
          <w:rFonts w:ascii="Calibri" w:hAnsi="Calibri" w:cs="Calibri"/>
          <w:sz w:val="22"/>
          <w:szCs w:val="22"/>
          <w:lang w:val="fr-CA"/>
        </w:rPr>
        <w:t>e projet</w:t>
      </w:r>
      <w:r w:rsidR="00D468B4">
        <w:rPr>
          <w:rFonts w:ascii="Calibri" w:hAnsi="Calibri" w:cs="Calibri"/>
          <w:sz w:val="22"/>
          <w:szCs w:val="22"/>
          <w:lang w:val="fr-CA"/>
        </w:rPr>
        <w:t xml:space="preserve"> </w:t>
      </w:r>
      <w:r w:rsidR="00B737D2">
        <w:rPr>
          <w:rFonts w:ascii="Calibri" w:hAnsi="Calibri" w:cs="Calibri"/>
          <w:sz w:val="22"/>
          <w:szCs w:val="22"/>
          <w:lang w:val="fr-CA"/>
        </w:rPr>
        <w:t>iNaturalist</w:t>
      </w:r>
      <w:r w:rsidR="00D468B4">
        <w:rPr>
          <w:rFonts w:ascii="Calibri" w:hAnsi="Calibri" w:cs="Calibri"/>
          <w:sz w:val="22"/>
          <w:szCs w:val="22"/>
          <w:lang w:val="fr-CA"/>
        </w:rPr>
        <w:t xml:space="preserve"> « forêt Deschênes »</w:t>
      </w:r>
      <w:r w:rsidR="00EF7278">
        <w:rPr>
          <w:rFonts w:ascii="Calibri" w:hAnsi="Calibri" w:cs="Calibri"/>
          <w:sz w:val="22"/>
          <w:szCs w:val="22"/>
          <w:lang w:val="fr-CA"/>
        </w:rPr>
        <w:t xml:space="preserve"> </w:t>
      </w:r>
      <w:r w:rsidR="00B737D2" w:rsidRPr="009265AF">
        <w:rPr>
          <w:rFonts w:ascii="Calibri" w:hAnsi="Calibri" w:cs="Calibri"/>
          <w:sz w:val="22"/>
          <w:szCs w:val="22"/>
          <w:lang w:val="fr-CA"/>
        </w:rPr>
        <w:t xml:space="preserve">a documenté </w:t>
      </w:r>
      <w:r w:rsidR="00CA5978">
        <w:rPr>
          <w:rFonts w:ascii="Calibri" w:hAnsi="Calibri" w:cs="Calibri"/>
          <w:sz w:val="22"/>
          <w:szCs w:val="22"/>
          <w:lang w:val="fr-CA"/>
        </w:rPr>
        <w:t>à date au</w:t>
      </w:r>
      <w:r w:rsidR="00B737D2" w:rsidRPr="009265AF">
        <w:rPr>
          <w:rFonts w:ascii="Calibri" w:hAnsi="Calibri" w:cs="Calibri"/>
          <w:sz w:val="22"/>
          <w:szCs w:val="22"/>
          <w:lang w:val="fr-CA"/>
        </w:rPr>
        <w:t xml:space="preserve"> total</w:t>
      </w:r>
      <w:r w:rsidR="00B737D2" w:rsidRPr="005244BF">
        <w:rPr>
          <w:rFonts w:ascii="Calibri" w:hAnsi="Calibri" w:cs="Calibri"/>
          <w:b/>
          <w:bCs/>
          <w:sz w:val="22"/>
          <w:szCs w:val="22"/>
          <w:lang w:val="fr-CA"/>
        </w:rPr>
        <w:t xml:space="preserve"> </w:t>
      </w:r>
      <w:r w:rsidR="00B737D2" w:rsidRPr="005244BF">
        <w:rPr>
          <w:rStyle w:val="Strong"/>
          <w:rFonts w:ascii="Calibri" w:hAnsi="Calibri" w:cs="Calibri"/>
          <w:b w:val="0"/>
          <w:bCs w:val="0"/>
          <w:sz w:val="22"/>
          <w:szCs w:val="22"/>
          <w:lang w:val="fr-CA"/>
        </w:rPr>
        <w:t>861 espèces</w:t>
      </w:r>
      <w:r w:rsidR="00B737D2" w:rsidRPr="009265AF">
        <w:rPr>
          <w:rFonts w:ascii="Calibri" w:hAnsi="Calibri" w:cs="Calibri"/>
          <w:sz w:val="22"/>
          <w:szCs w:val="22"/>
          <w:lang w:val="fr-CA"/>
        </w:rPr>
        <w:t>, dont :</w:t>
      </w:r>
    </w:p>
    <w:p w14:paraId="611C5C94"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460 plantes</w:t>
      </w:r>
      <w:r w:rsidRPr="005244BF">
        <w:rPr>
          <w:b/>
          <w:bCs/>
        </w:rPr>
        <w:t xml:space="preserve">, </w:t>
      </w:r>
      <w:r w:rsidRPr="005244BF">
        <w:t>y compris des bryophytes et des algues</w:t>
      </w:r>
    </w:p>
    <w:p w14:paraId="18188F08"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134 espèces d’insectes</w:t>
      </w:r>
    </w:p>
    <w:p w14:paraId="0133E3A7"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112 espèces d’oiseaux</w:t>
      </w:r>
    </w:p>
    <w:p w14:paraId="3EB1248E"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12 mammifères</w:t>
      </w:r>
    </w:p>
    <w:p w14:paraId="2CD43FD8"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10 arachnides</w:t>
      </w:r>
    </w:p>
    <w:p w14:paraId="65A201C1"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10 mollusques</w:t>
      </w:r>
    </w:p>
    <w:p w14:paraId="132A4379"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5 amphibiens</w:t>
      </w:r>
    </w:p>
    <w:p w14:paraId="576B442F" w14:textId="77777777" w:rsidR="00B737D2" w:rsidRPr="005244BF" w:rsidRDefault="00B737D2" w:rsidP="00B737D2">
      <w:pPr>
        <w:numPr>
          <w:ilvl w:val="0"/>
          <w:numId w:val="11"/>
        </w:numPr>
        <w:suppressAutoHyphens w:val="0"/>
        <w:spacing w:before="100" w:beforeAutospacing="1" w:after="100" w:afterAutospacing="1" w:line="240" w:lineRule="auto"/>
        <w:rPr>
          <w:b/>
          <w:bCs/>
        </w:rPr>
      </w:pPr>
      <w:r w:rsidRPr="005244BF">
        <w:rPr>
          <w:rStyle w:val="Strong"/>
          <w:b w:val="0"/>
          <w:bCs w:val="0"/>
        </w:rPr>
        <w:t>5 reptiles</w:t>
      </w:r>
    </w:p>
    <w:p w14:paraId="4923A700" w14:textId="77777777" w:rsidR="00B737D2" w:rsidRPr="00051CE4" w:rsidRDefault="00B737D2" w:rsidP="00B737D2">
      <w:pPr>
        <w:numPr>
          <w:ilvl w:val="0"/>
          <w:numId w:val="11"/>
        </w:numPr>
        <w:suppressAutoHyphens w:val="0"/>
        <w:spacing w:before="100" w:beforeAutospacing="1" w:after="100" w:afterAutospacing="1" w:line="240" w:lineRule="auto"/>
        <w:rPr>
          <w:rStyle w:val="Strong"/>
        </w:rPr>
      </w:pPr>
      <w:r w:rsidRPr="005244BF">
        <w:rPr>
          <w:rStyle w:val="Strong"/>
          <w:b w:val="0"/>
          <w:bCs w:val="0"/>
        </w:rPr>
        <w:t xml:space="preserve">7 autres </w:t>
      </w:r>
      <w:r>
        <w:rPr>
          <w:rStyle w:val="Strong"/>
          <w:b w:val="0"/>
          <w:bCs w:val="0"/>
        </w:rPr>
        <w:t>types d’</w:t>
      </w:r>
      <w:r w:rsidRPr="005244BF">
        <w:rPr>
          <w:rStyle w:val="Strong"/>
          <w:b w:val="0"/>
          <w:bCs w:val="0"/>
        </w:rPr>
        <w:t>animaux</w:t>
      </w:r>
    </w:p>
    <w:p w14:paraId="41A8333C" w14:textId="6A39F1C0" w:rsidR="002F04C3" w:rsidRPr="004875A8" w:rsidRDefault="00B737D2" w:rsidP="004875A8">
      <w:pPr>
        <w:numPr>
          <w:ilvl w:val="0"/>
          <w:numId w:val="11"/>
        </w:numPr>
        <w:suppressAutoHyphens w:val="0"/>
        <w:spacing w:before="100" w:beforeAutospacing="1" w:after="100" w:afterAutospacing="1" w:line="240" w:lineRule="auto"/>
        <w:rPr>
          <w:b/>
          <w:bCs/>
        </w:rPr>
      </w:pPr>
      <w:r w:rsidRPr="005244BF">
        <w:rPr>
          <w:rStyle w:val="Strong"/>
          <w:b w:val="0"/>
          <w:bCs w:val="0"/>
        </w:rPr>
        <w:t>93 espèces de champignons</w:t>
      </w:r>
    </w:p>
    <w:p w14:paraId="26B91E27" w14:textId="2194B45F" w:rsidR="002F04C3" w:rsidRPr="00EF4114" w:rsidRDefault="00E71852" w:rsidP="00EF4114">
      <w:pPr>
        <w:pStyle w:val="NormalWeb"/>
        <w:spacing w:line="276" w:lineRule="auto"/>
        <w:jc w:val="both"/>
        <w:rPr>
          <w:rFonts w:ascii="Calibri" w:hAnsi="Calibri" w:cs="Calibri"/>
          <w:sz w:val="22"/>
          <w:szCs w:val="22"/>
          <w:lang w:val="fr-CA"/>
        </w:rPr>
      </w:pPr>
      <w:r>
        <w:rPr>
          <w:rFonts w:ascii="Calibri" w:hAnsi="Calibri" w:cs="Calibri"/>
          <w:sz w:val="22"/>
          <w:szCs w:val="22"/>
          <w:lang w:val="fr-CA"/>
        </w:rPr>
        <w:t xml:space="preserve">Sur </w:t>
      </w:r>
      <w:proofErr w:type="spellStart"/>
      <w:r w:rsidRPr="0089154A">
        <w:rPr>
          <w:rFonts w:ascii="Calibri" w:hAnsi="Calibri" w:cs="Calibri"/>
          <w:i/>
          <w:iCs/>
          <w:sz w:val="22"/>
          <w:szCs w:val="22"/>
          <w:lang w:val="fr-CA"/>
        </w:rPr>
        <w:t>eBird</w:t>
      </w:r>
      <w:proofErr w:type="spellEnd"/>
      <w:r>
        <w:rPr>
          <w:rFonts w:ascii="Calibri" w:hAnsi="Calibri" w:cs="Calibri"/>
          <w:sz w:val="22"/>
          <w:szCs w:val="22"/>
          <w:lang w:val="fr-CA"/>
        </w:rPr>
        <w:t xml:space="preserve"> e</w:t>
      </w:r>
      <w:r w:rsidRPr="009265AF">
        <w:rPr>
          <w:rFonts w:ascii="Calibri" w:hAnsi="Calibri" w:cs="Calibri"/>
          <w:sz w:val="22"/>
          <w:szCs w:val="22"/>
          <w:lang w:val="fr-CA"/>
        </w:rPr>
        <w:t xml:space="preserve">n janvier 2025, le site </w:t>
      </w:r>
      <w:r w:rsidR="0061671E" w:rsidRPr="0061671E">
        <w:rPr>
          <w:rFonts w:ascii="Calibri" w:hAnsi="Calibri" w:cs="Calibri"/>
          <w:sz w:val="22"/>
          <w:szCs w:val="22"/>
          <w:lang w:val="fr-CA"/>
        </w:rPr>
        <w:t>[</w:t>
      </w:r>
      <w:r w:rsidRPr="0061671E">
        <w:rPr>
          <w:rFonts w:ascii="Calibri" w:hAnsi="Calibri" w:cs="Calibri"/>
          <w:i/>
          <w:iCs/>
          <w:sz w:val="22"/>
          <w:szCs w:val="22"/>
          <w:lang w:val="fr-CA"/>
        </w:rPr>
        <w:t>Rapides Deschênes (Incluant Parc</w:t>
      </w:r>
      <w:r w:rsidRPr="009265AF">
        <w:rPr>
          <w:rFonts w:ascii="Calibri" w:hAnsi="Calibri" w:cs="Calibri"/>
          <w:sz w:val="22"/>
          <w:szCs w:val="22"/>
          <w:lang w:val="fr-CA"/>
        </w:rPr>
        <w:t>)</w:t>
      </w:r>
      <w:r w:rsidR="0061671E">
        <w:rPr>
          <w:rFonts w:ascii="Calibri" w:hAnsi="Calibri" w:cs="Calibri"/>
          <w:sz w:val="22"/>
          <w:szCs w:val="22"/>
          <w:lang w:val="fr-CA"/>
        </w:rPr>
        <w:t>]</w:t>
      </w:r>
      <w:r w:rsidR="00A12914">
        <w:rPr>
          <w:rFonts w:ascii="Calibri" w:hAnsi="Calibri" w:cs="Calibri"/>
          <w:sz w:val="22"/>
          <w:szCs w:val="22"/>
          <w:lang w:val="fr-CA"/>
        </w:rPr>
        <w:t xml:space="preserve">, </w:t>
      </w:r>
      <w:r w:rsidRPr="009265AF">
        <w:rPr>
          <w:rFonts w:ascii="Calibri" w:hAnsi="Calibri" w:cs="Calibri"/>
          <w:sz w:val="22"/>
          <w:szCs w:val="22"/>
          <w:lang w:val="fr-CA"/>
        </w:rPr>
        <w:t xml:space="preserve">le plus visité de Gatineau, </w:t>
      </w:r>
      <w:r w:rsidR="0075624E">
        <w:rPr>
          <w:rFonts w:ascii="Calibri" w:hAnsi="Calibri" w:cs="Calibri"/>
          <w:sz w:val="22"/>
          <w:szCs w:val="22"/>
          <w:lang w:val="fr-CA"/>
        </w:rPr>
        <w:t>notait</w:t>
      </w:r>
      <w:r w:rsidRPr="009265AF">
        <w:rPr>
          <w:rFonts w:ascii="Calibri" w:hAnsi="Calibri" w:cs="Calibri"/>
          <w:sz w:val="22"/>
          <w:szCs w:val="22"/>
          <w:lang w:val="fr-CA"/>
        </w:rPr>
        <w:t xml:space="preserve"> 7</w:t>
      </w:r>
      <w:r>
        <w:rPr>
          <w:rFonts w:ascii="Calibri" w:hAnsi="Calibri" w:cs="Calibri"/>
          <w:sz w:val="22"/>
          <w:szCs w:val="22"/>
          <w:lang w:val="fr-CA"/>
        </w:rPr>
        <w:t>,</w:t>
      </w:r>
      <w:r w:rsidRPr="009265AF">
        <w:rPr>
          <w:rFonts w:ascii="Calibri" w:hAnsi="Calibri" w:cs="Calibri"/>
          <w:sz w:val="22"/>
          <w:szCs w:val="22"/>
          <w:lang w:val="fr-CA"/>
        </w:rPr>
        <w:t xml:space="preserve">655 listes d’observations couvrant 269 espèces d’oiseaux. </w:t>
      </w:r>
      <w:r w:rsidR="002F04C3">
        <w:rPr>
          <w:rFonts w:ascii="Calibri" w:hAnsi="Calibri" w:cs="Calibri"/>
          <w:sz w:val="22"/>
          <w:szCs w:val="22"/>
          <w:lang w:val="fr-CA"/>
        </w:rPr>
        <w:t xml:space="preserve"> </w:t>
      </w:r>
      <w:r w:rsidR="002F04C3" w:rsidRPr="009265AF">
        <w:rPr>
          <w:rFonts w:ascii="Calibri" w:hAnsi="Calibri" w:cs="Calibri"/>
          <w:sz w:val="22"/>
          <w:szCs w:val="22"/>
          <w:lang w:val="fr-CA"/>
        </w:rPr>
        <w:t>En comparaison, le deuxième site le plus populaire</w:t>
      </w:r>
      <w:r w:rsidR="002F04C3">
        <w:rPr>
          <w:rFonts w:ascii="Calibri" w:hAnsi="Calibri" w:cs="Calibri"/>
          <w:sz w:val="22"/>
          <w:szCs w:val="22"/>
          <w:lang w:val="fr-CA"/>
        </w:rPr>
        <w:t xml:space="preserve"> de la région</w:t>
      </w:r>
      <w:r w:rsidR="002F04C3" w:rsidRPr="009265AF">
        <w:rPr>
          <w:rFonts w:ascii="Calibri" w:hAnsi="Calibri" w:cs="Calibri"/>
          <w:sz w:val="22"/>
          <w:szCs w:val="22"/>
          <w:lang w:val="fr-CA"/>
        </w:rPr>
        <w:t>, le parc du Lac-Leamy, comptait 2</w:t>
      </w:r>
      <w:r w:rsidR="005D29A8">
        <w:rPr>
          <w:rFonts w:ascii="Calibri" w:hAnsi="Calibri" w:cs="Calibri"/>
          <w:sz w:val="22"/>
          <w:szCs w:val="22"/>
          <w:lang w:val="fr-CA"/>
        </w:rPr>
        <w:t>,</w:t>
      </w:r>
      <w:r w:rsidR="002F04C3" w:rsidRPr="009265AF">
        <w:rPr>
          <w:rFonts w:ascii="Calibri" w:hAnsi="Calibri" w:cs="Calibri"/>
          <w:sz w:val="22"/>
          <w:szCs w:val="22"/>
          <w:lang w:val="fr-CA"/>
        </w:rPr>
        <w:t xml:space="preserve">322 listes et 202 espèces. À l’échelle du Québec, </w:t>
      </w:r>
      <w:r w:rsidR="000A514D">
        <w:rPr>
          <w:rFonts w:ascii="Calibri" w:hAnsi="Calibri" w:cs="Calibri"/>
          <w:sz w:val="22"/>
          <w:szCs w:val="22"/>
          <w:lang w:val="fr-CA"/>
        </w:rPr>
        <w:t>le futur parc</w:t>
      </w:r>
      <w:r w:rsidR="002F04C3" w:rsidRPr="009265AF">
        <w:rPr>
          <w:rFonts w:ascii="Calibri" w:hAnsi="Calibri" w:cs="Calibri"/>
          <w:sz w:val="22"/>
          <w:szCs w:val="22"/>
          <w:lang w:val="fr-CA"/>
        </w:rPr>
        <w:t xml:space="preserve"> </w:t>
      </w:r>
      <w:r w:rsidR="00BA715F">
        <w:rPr>
          <w:rFonts w:ascii="Calibri" w:hAnsi="Calibri" w:cs="Calibri"/>
          <w:sz w:val="22"/>
          <w:szCs w:val="22"/>
          <w:lang w:val="fr-CA"/>
        </w:rPr>
        <w:t>est au 15</w:t>
      </w:r>
      <w:r w:rsidR="009D18EA">
        <w:rPr>
          <w:rFonts w:ascii="Calibri" w:hAnsi="Calibri" w:cs="Calibri"/>
          <w:sz w:val="22"/>
          <w:szCs w:val="22"/>
          <w:lang w:val="fr-CA"/>
        </w:rPr>
        <w:t>è</w:t>
      </w:r>
      <w:r w:rsidR="00BA715F">
        <w:rPr>
          <w:rFonts w:ascii="Calibri" w:hAnsi="Calibri" w:cs="Calibri"/>
          <w:sz w:val="22"/>
          <w:szCs w:val="22"/>
          <w:lang w:val="fr-CA"/>
        </w:rPr>
        <w:t xml:space="preserve">me rang des sites </w:t>
      </w:r>
      <w:r w:rsidR="002F04C3" w:rsidRPr="009265AF">
        <w:rPr>
          <w:rFonts w:ascii="Calibri" w:hAnsi="Calibri" w:cs="Calibri"/>
          <w:sz w:val="22"/>
          <w:szCs w:val="22"/>
          <w:lang w:val="fr-CA"/>
        </w:rPr>
        <w:t xml:space="preserve">les plus visités, </w:t>
      </w:r>
      <w:r w:rsidR="009D18EA">
        <w:rPr>
          <w:rFonts w:ascii="Calibri" w:hAnsi="Calibri" w:cs="Calibri"/>
          <w:sz w:val="22"/>
          <w:szCs w:val="22"/>
          <w:lang w:val="fr-CA"/>
        </w:rPr>
        <w:t xml:space="preserve">et en 4ème place </w:t>
      </w:r>
      <w:r w:rsidR="00A12643">
        <w:rPr>
          <w:rFonts w:ascii="Calibri" w:hAnsi="Calibri" w:cs="Calibri"/>
          <w:sz w:val="22"/>
          <w:szCs w:val="22"/>
          <w:lang w:val="fr-CA"/>
        </w:rPr>
        <w:t>quant au</w:t>
      </w:r>
      <w:r w:rsidR="002F04C3" w:rsidRPr="009265AF">
        <w:rPr>
          <w:rFonts w:ascii="Calibri" w:hAnsi="Calibri" w:cs="Calibri"/>
          <w:sz w:val="22"/>
          <w:szCs w:val="22"/>
          <w:lang w:val="fr-CA"/>
        </w:rPr>
        <w:t xml:space="preserve"> nombre d’espèces recensées. </w:t>
      </w:r>
      <w:r w:rsidR="00EF4114">
        <w:rPr>
          <w:rFonts w:ascii="Calibri" w:hAnsi="Calibri" w:cs="Calibri"/>
          <w:sz w:val="22"/>
          <w:szCs w:val="22"/>
          <w:lang w:val="fr-CA"/>
        </w:rPr>
        <w:t xml:space="preserve"> </w:t>
      </w:r>
      <w:r w:rsidR="002F04C3" w:rsidRPr="009265AF">
        <w:rPr>
          <w:rFonts w:ascii="Calibri" w:hAnsi="Calibri" w:cs="Calibri"/>
          <w:sz w:val="22"/>
          <w:szCs w:val="22"/>
          <w:lang w:val="fr-CA"/>
        </w:rPr>
        <w:t xml:space="preserve">Au </w:t>
      </w:r>
      <w:r w:rsidR="00A52397">
        <w:rPr>
          <w:rFonts w:ascii="Calibri" w:hAnsi="Calibri" w:cs="Calibri"/>
          <w:sz w:val="22"/>
          <w:szCs w:val="22"/>
          <w:lang w:val="fr-CA"/>
        </w:rPr>
        <w:t>Canada</w:t>
      </w:r>
      <w:r w:rsidR="002F04C3" w:rsidRPr="009265AF">
        <w:rPr>
          <w:rFonts w:ascii="Calibri" w:hAnsi="Calibri" w:cs="Calibri"/>
          <w:sz w:val="22"/>
          <w:szCs w:val="22"/>
          <w:lang w:val="fr-CA"/>
        </w:rPr>
        <w:t>, il est 4</w:t>
      </w:r>
      <w:r w:rsidR="00A12643">
        <w:rPr>
          <w:rFonts w:ascii="Calibri" w:hAnsi="Calibri" w:cs="Calibri"/>
          <w:sz w:val="22"/>
          <w:szCs w:val="22"/>
          <w:lang w:val="fr-CA"/>
        </w:rPr>
        <w:t>1ème</w:t>
      </w:r>
      <w:r w:rsidR="002F04C3" w:rsidRPr="009265AF">
        <w:rPr>
          <w:rFonts w:ascii="Calibri" w:hAnsi="Calibri" w:cs="Calibri"/>
          <w:sz w:val="22"/>
          <w:szCs w:val="22"/>
          <w:lang w:val="fr-CA"/>
        </w:rPr>
        <w:t xml:space="preserve"> site le plus visité et</w:t>
      </w:r>
      <w:r w:rsidR="00A52397">
        <w:rPr>
          <w:rFonts w:ascii="Calibri" w:hAnsi="Calibri" w:cs="Calibri"/>
          <w:sz w:val="22"/>
          <w:szCs w:val="22"/>
          <w:lang w:val="fr-CA"/>
        </w:rPr>
        <w:t xml:space="preserve"> </w:t>
      </w:r>
      <w:r w:rsidR="002F04C3" w:rsidRPr="009265AF">
        <w:rPr>
          <w:rFonts w:ascii="Calibri" w:hAnsi="Calibri" w:cs="Calibri"/>
          <w:sz w:val="22"/>
          <w:szCs w:val="22"/>
          <w:lang w:val="fr-CA"/>
        </w:rPr>
        <w:t>51e pour la diversité des espèces d’oiseaux.</w:t>
      </w:r>
      <w:r w:rsidR="002F04C3">
        <w:rPr>
          <w:rFonts w:ascii="Calibri" w:hAnsi="Calibri" w:cs="Calibri"/>
          <w:sz w:val="22"/>
          <w:szCs w:val="22"/>
          <w:lang w:val="fr-CA"/>
        </w:rPr>
        <w:t xml:space="preserve"> </w:t>
      </w:r>
    </w:p>
    <w:p w14:paraId="2F1C8E8A" w14:textId="77329D11" w:rsidR="00983A47" w:rsidRPr="009265AF" w:rsidRDefault="00A165B1" w:rsidP="004831DB">
      <w:pPr>
        <w:pStyle w:val="LO-normal"/>
        <w:spacing w:before="240" w:after="240" w:line="276" w:lineRule="auto"/>
        <w:jc w:val="both"/>
      </w:pPr>
      <w:r>
        <w:t xml:space="preserve">L’inventaire </w:t>
      </w:r>
      <w:r w:rsidR="00E81A9D">
        <w:t>écoforestier</w:t>
      </w:r>
      <w:r>
        <w:t xml:space="preserve"> de l’APD (</w:t>
      </w:r>
      <w:r w:rsidRPr="00EC0A30">
        <w:rPr>
          <w:i/>
          <w:iCs/>
        </w:rPr>
        <w:t>APD</w:t>
      </w:r>
      <w:r>
        <w:t xml:space="preserve"> 2024) </w:t>
      </w:r>
      <w:r w:rsidR="005E38FD">
        <w:t>a révélé</w:t>
      </w:r>
      <w:r w:rsidR="004831DB" w:rsidRPr="009265AF">
        <w:t xml:space="preserve"> </w:t>
      </w:r>
      <w:r w:rsidR="00874C23">
        <w:t xml:space="preserve">une </w:t>
      </w:r>
      <w:r w:rsidR="000D2346">
        <w:t>grande</w:t>
      </w:r>
      <w:r w:rsidR="004875A8">
        <w:t xml:space="preserve"> diversité</w:t>
      </w:r>
      <w:r w:rsidR="00874C23">
        <w:t xml:space="preserve"> </w:t>
      </w:r>
      <w:r w:rsidR="0052256B">
        <w:t>floristique</w:t>
      </w:r>
      <w:r w:rsidR="005E38FD">
        <w:t xml:space="preserve">.  Les observations de 2022 </w:t>
      </w:r>
      <w:r w:rsidR="00560B07">
        <w:t>relèvent</w:t>
      </w:r>
      <w:r w:rsidR="005E38FD">
        <w:t xml:space="preserve"> </w:t>
      </w:r>
      <w:r w:rsidR="004831DB" w:rsidRPr="009265AF">
        <w:t>211 espèces de plantes herbacées, 28 espèces d’arbres et 29 espèces d’arbustes</w:t>
      </w:r>
      <w:r w:rsidR="004831DB">
        <w:t>,</w:t>
      </w:r>
      <w:r w:rsidR="004831DB" w:rsidRPr="009265AF">
        <w:t xml:space="preserve"> permett</w:t>
      </w:r>
      <w:r w:rsidR="004831DB">
        <w:t>a</w:t>
      </w:r>
      <w:r w:rsidR="004831DB" w:rsidRPr="009265AF">
        <w:t>nt d’estimer que la forêt séquestre 193 tonnes de CO2 à l’hectare</w:t>
      </w:r>
      <w:r w:rsidR="00B90B3B">
        <w:t xml:space="preserve">.  </w:t>
      </w:r>
      <w:r w:rsidR="004831DB" w:rsidRPr="009265AF">
        <w:t>L</w:t>
      </w:r>
      <w:r w:rsidR="00D02AF0">
        <w:t xml:space="preserve">a chênaie </w:t>
      </w:r>
      <w:r w:rsidR="00D02AF0" w:rsidRPr="00D02AF0">
        <w:t>à</w:t>
      </w:r>
      <w:r w:rsidR="00D02AF0">
        <w:t xml:space="preserve"> l</w:t>
      </w:r>
      <w:r w:rsidR="001E2FFA">
        <w:t>’</w:t>
      </w:r>
      <w:r w:rsidR="004831DB" w:rsidRPr="009265AF">
        <w:t xml:space="preserve">ouest du parc (forêt Deschênes) abrite </w:t>
      </w:r>
      <w:r w:rsidR="00D02AF0">
        <w:t xml:space="preserve">des </w:t>
      </w:r>
      <w:r w:rsidR="004831DB" w:rsidRPr="009265AF">
        <w:t xml:space="preserve">arbres âgés de 100 à 200 ans, témoins des forêts </w:t>
      </w:r>
      <w:r w:rsidR="000D2346">
        <w:t>qui couvraient</w:t>
      </w:r>
      <w:r w:rsidR="00A36CBF">
        <w:t xml:space="preserve"> la</w:t>
      </w:r>
      <w:r w:rsidR="004831DB" w:rsidRPr="009265AF">
        <w:t xml:space="preserve"> zone autrefois. Une telle chênaie est unique </w:t>
      </w:r>
      <w:r w:rsidR="004831DB">
        <w:t>en</w:t>
      </w:r>
      <w:r w:rsidR="004831DB" w:rsidRPr="009265AF">
        <w:t xml:space="preserve"> bordure de rivière sur le territoire de Gatineau.  </w:t>
      </w:r>
    </w:p>
    <w:p w14:paraId="5409CABC" w14:textId="1C2474A9" w:rsidR="009265AF" w:rsidRPr="008A12B9" w:rsidRDefault="008A12B9" w:rsidP="00C206ED">
      <w:pPr>
        <w:pStyle w:val="Heading2"/>
        <w:spacing w:line="360" w:lineRule="auto"/>
      </w:pPr>
      <w:bookmarkStart w:id="30" w:name="_Toc192433367"/>
      <w:bookmarkStart w:id="31" w:name="_Toc201662867"/>
      <w:bookmarkStart w:id="32" w:name="_Toc205827669"/>
      <w:r w:rsidRPr="008A12B9">
        <w:t xml:space="preserve">3.3 </w:t>
      </w:r>
      <w:r w:rsidR="00957488">
        <w:t xml:space="preserve">  </w:t>
      </w:r>
      <w:r w:rsidR="009265AF" w:rsidRPr="008A12B9">
        <w:t xml:space="preserve">Espèces </w:t>
      </w:r>
      <w:r w:rsidR="00454125" w:rsidRPr="008A12B9">
        <w:t xml:space="preserve">fauniques </w:t>
      </w:r>
      <w:r w:rsidR="009265AF" w:rsidRPr="008A12B9">
        <w:t xml:space="preserve">rares </w:t>
      </w:r>
      <w:r w:rsidR="009265AF" w:rsidRPr="00090D2A">
        <w:t>et</w:t>
      </w:r>
      <w:r w:rsidR="009265AF" w:rsidRPr="008A12B9">
        <w:t xml:space="preserve"> à statut précaire</w:t>
      </w:r>
      <w:bookmarkEnd w:id="30"/>
      <w:bookmarkEnd w:id="31"/>
      <w:bookmarkEnd w:id="32"/>
    </w:p>
    <w:p w14:paraId="07663573" w14:textId="03BF0C11" w:rsidR="009265AF" w:rsidRPr="009265AF" w:rsidRDefault="009265AF" w:rsidP="007D197A">
      <w:pPr>
        <w:pStyle w:val="NormalWeb"/>
        <w:spacing w:before="0" w:beforeAutospacing="0" w:line="276" w:lineRule="auto"/>
        <w:jc w:val="both"/>
        <w:rPr>
          <w:rFonts w:ascii="Calibri" w:hAnsi="Calibri" w:cs="Calibri"/>
          <w:sz w:val="22"/>
          <w:szCs w:val="22"/>
          <w:lang w:val="fr-CA"/>
        </w:rPr>
      </w:pPr>
      <w:bookmarkStart w:id="33" w:name="_Hlk194405533"/>
      <w:r w:rsidRPr="009265AF">
        <w:rPr>
          <w:rFonts w:ascii="Calibri" w:hAnsi="Calibri" w:cs="Calibri"/>
          <w:sz w:val="22"/>
          <w:szCs w:val="22"/>
          <w:lang w:val="fr-CA"/>
        </w:rPr>
        <w:t xml:space="preserve">Le parc Deschênes </w:t>
      </w:r>
      <w:r w:rsidR="007F6B70">
        <w:rPr>
          <w:rFonts w:ascii="Calibri" w:hAnsi="Calibri" w:cs="Calibri"/>
          <w:sz w:val="22"/>
          <w:szCs w:val="22"/>
          <w:lang w:val="fr-CA"/>
        </w:rPr>
        <w:t>est</w:t>
      </w:r>
      <w:r w:rsidRPr="009265AF">
        <w:rPr>
          <w:rFonts w:ascii="Calibri" w:hAnsi="Calibri" w:cs="Calibri"/>
          <w:sz w:val="22"/>
          <w:szCs w:val="22"/>
          <w:lang w:val="fr-CA"/>
        </w:rPr>
        <w:t xml:space="preserve"> un habitat </w:t>
      </w:r>
      <w:r w:rsidR="00176FC7">
        <w:rPr>
          <w:rFonts w:ascii="Calibri" w:hAnsi="Calibri" w:cs="Calibri"/>
          <w:sz w:val="22"/>
          <w:szCs w:val="22"/>
          <w:lang w:val="fr-CA"/>
        </w:rPr>
        <w:t>p</w:t>
      </w:r>
      <w:r w:rsidRPr="009265AF">
        <w:rPr>
          <w:rFonts w:ascii="Calibri" w:hAnsi="Calibri" w:cs="Calibri"/>
          <w:sz w:val="22"/>
          <w:szCs w:val="22"/>
          <w:lang w:val="fr-CA"/>
        </w:rPr>
        <w:t xml:space="preserve">our plusieurs espèces fauniques et floristiques en situation </w:t>
      </w:r>
      <w:r w:rsidR="00B95B68">
        <w:rPr>
          <w:rFonts w:ascii="Calibri" w:hAnsi="Calibri" w:cs="Calibri"/>
          <w:sz w:val="22"/>
          <w:szCs w:val="22"/>
          <w:lang w:val="fr-CA"/>
        </w:rPr>
        <w:t xml:space="preserve">reconnue </w:t>
      </w:r>
      <w:r w:rsidRPr="009265AF">
        <w:rPr>
          <w:rFonts w:ascii="Calibri" w:hAnsi="Calibri" w:cs="Calibri"/>
          <w:sz w:val="22"/>
          <w:szCs w:val="22"/>
          <w:lang w:val="fr-CA"/>
        </w:rPr>
        <w:t>précaire par les gouvernements du Québec et/ou du Canada</w:t>
      </w:r>
      <w:r w:rsidR="000F621C">
        <w:rPr>
          <w:rFonts w:ascii="Calibri" w:hAnsi="Calibri" w:cs="Calibri"/>
          <w:sz w:val="22"/>
          <w:szCs w:val="22"/>
          <w:lang w:val="fr-CA"/>
        </w:rPr>
        <w:t xml:space="preserve"> </w:t>
      </w:r>
      <w:r w:rsidR="0082786D">
        <w:rPr>
          <w:rFonts w:ascii="Calibri" w:hAnsi="Calibri" w:cs="Calibri"/>
          <w:sz w:val="22"/>
          <w:szCs w:val="22"/>
          <w:lang w:val="fr-CA"/>
        </w:rPr>
        <w:t>dont</w:t>
      </w:r>
      <w:r w:rsidR="000F621C">
        <w:rPr>
          <w:rFonts w:ascii="Calibri" w:hAnsi="Calibri" w:cs="Calibri"/>
          <w:sz w:val="22"/>
          <w:szCs w:val="22"/>
          <w:lang w:val="fr-CA"/>
        </w:rPr>
        <w:t xml:space="preserve"> certaines </w:t>
      </w:r>
      <w:r w:rsidR="00A17C7A">
        <w:rPr>
          <w:rFonts w:ascii="Calibri" w:hAnsi="Calibri" w:cs="Calibri"/>
          <w:sz w:val="22"/>
          <w:szCs w:val="22"/>
          <w:lang w:val="fr-CA"/>
        </w:rPr>
        <w:t>bénéfici</w:t>
      </w:r>
      <w:r w:rsidR="007F6B70">
        <w:rPr>
          <w:rFonts w:ascii="Calibri" w:hAnsi="Calibri" w:cs="Calibri"/>
          <w:sz w:val="22"/>
          <w:szCs w:val="22"/>
          <w:lang w:val="fr-CA"/>
        </w:rPr>
        <w:t>e</w:t>
      </w:r>
      <w:r w:rsidR="00A17C7A">
        <w:rPr>
          <w:rFonts w:ascii="Calibri" w:hAnsi="Calibri" w:cs="Calibri"/>
          <w:sz w:val="22"/>
          <w:szCs w:val="22"/>
          <w:lang w:val="fr-CA"/>
        </w:rPr>
        <w:t>nt d’</w:t>
      </w:r>
      <w:r w:rsidR="000F621C">
        <w:rPr>
          <w:rFonts w:ascii="Calibri" w:hAnsi="Calibri" w:cs="Calibri"/>
          <w:sz w:val="22"/>
          <w:szCs w:val="22"/>
          <w:lang w:val="fr-CA"/>
        </w:rPr>
        <w:t>une protection légale</w:t>
      </w:r>
      <w:r w:rsidRPr="009265AF">
        <w:rPr>
          <w:rFonts w:ascii="Calibri" w:hAnsi="Calibri" w:cs="Calibri"/>
          <w:sz w:val="22"/>
          <w:szCs w:val="22"/>
          <w:lang w:val="fr-CA"/>
        </w:rPr>
        <w:t xml:space="preserve">. </w:t>
      </w:r>
      <w:r w:rsidR="00421C1A">
        <w:rPr>
          <w:rFonts w:ascii="Calibri" w:hAnsi="Calibri" w:cs="Calibri"/>
          <w:sz w:val="22"/>
          <w:szCs w:val="22"/>
          <w:lang w:val="fr-CA"/>
        </w:rPr>
        <w:t>L</w:t>
      </w:r>
      <w:r w:rsidR="00582D65">
        <w:rPr>
          <w:rFonts w:ascii="Calibri" w:hAnsi="Calibri" w:cs="Calibri"/>
          <w:sz w:val="22"/>
          <w:szCs w:val="22"/>
          <w:lang w:val="fr-CA"/>
        </w:rPr>
        <w:t>’exposé qui suit</w:t>
      </w:r>
      <w:r w:rsidR="00421C1A">
        <w:rPr>
          <w:rFonts w:ascii="Calibri" w:hAnsi="Calibri" w:cs="Calibri"/>
          <w:sz w:val="22"/>
          <w:szCs w:val="22"/>
          <w:lang w:val="fr-CA"/>
        </w:rPr>
        <w:t xml:space="preserve"> </w:t>
      </w:r>
      <w:r w:rsidR="00F37A16">
        <w:rPr>
          <w:rFonts w:ascii="Calibri" w:hAnsi="Calibri" w:cs="Calibri"/>
          <w:sz w:val="22"/>
          <w:szCs w:val="22"/>
          <w:lang w:val="fr-CA"/>
        </w:rPr>
        <w:t xml:space="preserve">réfère </w:t>
      </w:r>
      <w:r w:rsidR="00421C1A">
        <w:rPr>
          <w:rFonts w:ascii="Calibri" w:hAnsi="Calibri" w:cs="Calibri"/>
          <w:sz w:val="22"/>
          <w:szCs w:val="22"/>
          <w:lang w:val="fr-CA"/>
        </w:rPr>
        <w:t>à di</w:t>
      </w:r>
      <w:r w:rsidR="0063140E">
        <w:rPr>
          <w:rFonts w:ascii="Calibri" w:hAnsi="Calibri" w:cs="Calibri"/>
          <w:sz w:val="22"/>
          <w:szCs w:val="22"/>
          <w:lang w:val="fr-CA"/>
        </w:rPr>
        <w:t>vers</w:t>
      </w:r>
      <w:r w:rsidR="00406148">
        <w:rPr>
          <w:rFonts w:ascii="Calibri" w:hAnsi="Calibri" w:cs="Calibri"/>
          <w:sz w:val="22"/>
          <w:szCs w:val="22"/>
          <w:lang w:val="fr-CA"/>
        </w:rPr>
        <w:t xml:space="preserve"> types</w:t>
      </w:r>
      <w:r w:rsidR="008A67D5">
        <w:rPr>
          <w:rFonts w:ascii="Calibri" w:hAnsi="Calibri" w:cs="Calibri"/>
          <w:sz w:val="22"/>
          <w:szCs w:val="22"/>
          <w:lang w:val="fr-CA"/>
        </w:rPr>
        <w:t xml:space="preserve"> de classification, </w:t>
      </w:r>
      <w:r w:rsidR="00A17C7A">
        <w:rPr>
          <w:rFonts w:ascii="Calibri" w:hAnsi="Calibri" w:cs="Calibri"/>
          <w:sz w:val="22"/>
          <w:szCs w:val="22"/>
          <w:lang w:val="fr-CA"/>
        </w:rPr>
        <w:t>dont les</w:t>
      </w:r>
      <w:r w:rsidR="00B95B68">
        <w:rPr>
          <w:rFonts w:ascii="Calibri" w:hAnsi="Calibri" w:cs="Calibri"/>
          <w:sz w:val="22"/>
          <w:szCs w:val="22"/>
          <w:lang w:val="fr-CA"/>
        </w:rPr>
        <w:t xml:space="preserve"> </w:t>
      </w:r>
      <w:r w:rsidR="008A67D5">
        <w:rPr>
          <w:rFonts w:ascii="Calibri" w:hAnsi="Calibri" w:cs="Calibri"/>
          <w:sz w:val="22"/>
          <w:szCs w:val="22"/>
          <w:lang w:val="fr-CA"/>
        </w:rPr>
        <w:t xml:space="preserve">détails </w:t>
      </w:r>
      <w:r w:rsidR="00A17C7A">
        <w:rPr>
          <w:rFonts w:ascii="Calibri" w:hAnsi="Calibri" w:cs="Calibri"/>
          <w:sz w:val="22"/>
          <w:szCs w:val="22"/>
          <w:lang w:val="fr-CA"/>
        </w:rPr>
        <w:t xml:space="preserve">sont </w:t>
      </w:r>
      <w:r w:rsidR="008A67D5">
        <w:rPr>
          <w:rFonts w:ascii="Calibri" w:hAnsi="Calibri" w:cs="Calibri"/>
          <w:sz w:val="22"/>
          <w:szCs w:val="22"/>
          <w:lang w:val="fr-CA"/>
        </w:rPr>
        <w:t xml:space="preserve">résumés </w:t>
      </w:r>
      <w:r w:rsidR="00B95B68">
        <w:rPr>
          <w:rFonts w:ascii="Calibri" w:hAnsi="Calibri" w:cs="Calibri"/>
          <w:sz w:val="22"/>
          <w:szCs w:val="22"/>
          <w:lang w:val="fr-CA"/>
        </w:rPr>
        <w:t xml:space="preserve">en </w:t>
      </w:r>
      <w:r w:rsidR="008A67D5">
        <w:rPr>
          <w:rFonts w:ascii="Calibri" w:hAnsi="Calibri" w:cs="Calibri"/>
          <w:sz w:val="22"/>
          <w:szCs w:val="22"/>
          <w:lang w:val="fr-CA"/>
        </w:rPr>
        <w:t xml:space="preserve">Annexe </w:t>
      </w:r>
      <w:r w:rsidR="006441AA">
        <w:rPr>
          <w:rFonts w:ascii="Calibri" w:hAnsi="Calibri" w:cs="Calibri"/>
          <w:sz w:val="22"/>
          <w:szCs w:val="22"/>
          <w:lang w:val="fr-CA"/>
        </w:rPr>
        <w:t>2</w:t>
      </w:r>
      <w:r w:rsidR="008A67D5">
        <w:rPr>
          <w:rFonts w:ascii="Calibri" w:hAnsi="Calibri" w:cs="Calibri"/>
          <w:sz w:val="22"/>
          <w:szCs w:val="22"/>
          <w:lang w:val="fr-CA"/>
        </w:rPr>
        <w:t>.</w:t>
      </w:r>
      <w:bookmarkEnd w:id="33"/>
    </w:p>
    <w:p w14:paraId="2DDE6D0F" w14:textId="06CEA9AB" w:rsidR="009265AF" w:rsidRDefault="009265AF" w:rsidP="00661BB6">
      <w:pPr>
        <w:pStyle w:val="NormalWeb"/>
        <w:spacing w:line="276" w:lineRule="auto"/>
        <w:jc w:val="both"/>
        <w:rPr>
          <w:rFonts w:ascii="Calibri" w:hAnsi="Calibri" w:cs="Calibri"/>
          <w:sz w:val="22"/>
          <w:szCs w:val="22"/>
          <w:lang w:val="fr-CA"/>
        </w:rPr>
      </w:pPr>
      <w:r w:rsidRPr="009265AF">
        <w:rPr>
          <w:rFonts w:ascii="Calibri" w:hAnsi="Calibri" w:cs="Calibri"/>
          <w:sz w:val="22"/>
          <w:szCs w:val="22"/>
          <w:lang w:val="fr-CA"/>
        </w:rPr>
        <w:t>Selon une demande effectuée auprès du Centre de données sur le patrimoine naturel du Québec (CDPNQ)</w:t>
      </w:r>
      <w:r w:rsidR="000F621C">
        <w:rPr>
          <w:rFonts w:ascii="Calibri" w:hAnsi="Calibri" w:cs="Calibri"/>
          <w:sz w:val="22"/>
          <w:szCs w:val="22"/>
          <w:lang w:val="fr-CA"/>
        </w:rPr>
        <w:t xml:space="preserve"> </w:t>
      </w:r>
      <w:r w:rsidR="000F621C" w:rsidRPr="00346676">
        <w:rPr>
          <w:rFonts w:ascii="Calibri" w:hAnsi="Calibri" w:cs="Calibri"/>
          <w:sz w:val="22"/>
          <w:szCs w:val="22"/>
          <w:lang w:val="fr-CA"/>
        </w:rPr>
        <w:t xml:space="preserve">en </w:t>
      </w:r>
      <w:r w:rsidR="00346676">
        <w:rPr>
          <w:rFonts w:ascii="Calibri" w:hAnsi="Calibri" w:cs="Calibri"/>
          <w:sz w:val="22"/>
          <w:szCs w:val="22"/>
          <w:lang w:val="fr-CA"/>
        </w:rPr>
        <w:t>octobre 2024</w:t>
      </w:r>
      <w:r w:rsidRPr="009265AF">
        <w:rPr>
          <w:rFonts w:ascii="Calibri" w:hAnsi="Calibri" w:cs="Calibri"/>
          <w:sz w:val="22"/>
          <w:szCs w:val="22"/>
          <w:lang w:val="fr-CA"/>
        </w:rPr>
        <w:t xml:space="preserve"> </w:t>
      </w:r>
      <w:r w:rsidR="005C2570">
        <w:rPr>
          <w:rFonts w:ascii="Calibri" w:hAnsi="Calibri" w:cs="Calibri"/>
          <w:sz w:val="22"/>
          <w:szCs w:val="22"/>
          <w:lang w:val="fr-CA"/>
        </w:rPr>
        <w:t>huit</w:t>
      </w:r>
      <w:r w:rsidRPr="009265AF">
        <w:rPr>
          <w:rFonts w:ascii="Calibri" w:hAnsi="Calibri" w:cs="Calibri"/>
          <w:sz w:val="22"/>
          <w:szCs w:val="22"/>
          <w:lang w:val="fr-CA"/>
        </w:rPr>
        <w:t xml:space="preserve"> espèces animales à statut précaire ont été identifiées dans un rayon de 1 km</w:t>
      </w:r>
      <w:r w:rsidR="00511A99">
        <w:rPr>
          <w:rFonts w:ascii="Calibri" w:hAnsi="Calibri" w:cs="Calibri"/>
          <w:sz w:val="22"/>
          <w:szCs w:val="22"/>
          <w:lang w:val="fr-CA"/>
        </w:rPr>
        <w:t xml:space="preserve"> du centre du parc Deschênes</w:t>
      </w:r>
      <w:r w:rsidR="002C049D">
        <w:rPr>
          <w:rFonts w:ascii="Calibri" w:hAnsi="Calibri" w:cs="Calibri"/>
          <w:sz w:val="22"/>
          <w:szCs w:val="22"/>
          <w:lang w:val="fr-CA"/>
        </w:rPr>
        <w:t xml:space="preserve"> (tableau </w:t>
      </w:r>
      <w:r w:rsidR="00ED13A3">
        <w:rPr>
          <w:rFonts w:ascii="Calibri" w:hAnsi="Calibri" w:cs="Calibri"/>
          <w:sz w:val="22"/>
          <w:szCs w:val="22"/>
          <w:lang w:val="fr-CA"/>
        </w:rPr>
        <w:t>2</w:t>
      </w:r>
      <w:r w:rsidR="002C049D">
        <w:rPr>
          <w:rFonts w:ascii="Calibri" w:hAnsi="Calibri" w:cs="Calibri"/>
          <w:sz w:val="22"/>
          <w:szCs w:val="22"/>
          <w:lang w:val="fr-CA"/>
        </w:rPr>
        <w:t>)</w:t>
      </w:r>
      <w:r w:rsidR="00511A99">
        <w:rPr>
          <w:rFonts w:ascii="Calibri" w:hAnsi="Calibri" w:cs="Calibri"/>
          <w:sz w:val="22"/>
          <w:szCs w:val="22"/>
          <w:lang w:val="fr-CA"/>
        </w:rPr>
        <w:t xml:space="preserve">. </w:t>
      </w:r>
      <w:r w:rsidRPr="009265AF">
        <w:rPr>
          <w:rFonts w:ascii="Calibri" w:hAnsi="Calibri" w:cs="Calibri"/>
          <w:sz w:val="22"/>
          <w:szCs w:val="22"/>
          <w:lang w:val="fr-CA"/>
        </w:rPr>
        <w:t xml:space="preserve"> On trouve des espèces à statut précaire protégées, et d’autres à statut précaire qui ne sont pas protégées.</w:t>
      </w:r>
    </w:p>
    <w:p w14:paraId="06A5165B" w14:textId="78FA86C7" w:rsidR="00661BB6" w:rsidRPr="00CF7A5A" w:rsidRDefault="00661BB6" w:rsidP="00661BB6">
      <w:pPr>
        <w:pStyle w:val="Heading5"/>
        <w:rPr>
          <w:rFonts w:cs="Calibri"/>
        </w:rPr>
      </w:pPr>
      <w:r w:rsidRPr="00CF7A5A">
        <w:rPr>
          <w:rFonts w:cs="Calibri"/>
        </w:rPr>
        <w:t xml:space="preserve">Tableau </w:t>
      </w:r>
      <w:r w:rsidR="00ED13A3" w:rsidRPr="00CF7A5A">
        <w:rPr>
          <w:rFonts w:cs="Calibri"/>
        </w:rPr>
        <w:t>2</w:t>
      </w:r>
      <w:r w:rsidR="00B1514C" w:rsidRPr="00CF7A5A">
        <w:rPr>
          <w:rFonts w:cs="Calibri"/>
        </w:rPr>
        <w:t xml:space="preserve"> : </w:t>
      </w:r>
      <w:r w:rsidRPr="00CF7A5A">
        <w:rPr>
          <w:rFonts w:cs="Calibri"/>
        </w:rPr>
        <w:t xml:space="preserve"> Espèces animales à statut précaire au Québec dans un rayon d</w:t>
      </w:r>
      <w:r w:rsidR="003E74AA" w:rsidRPr="00CF7A5A">
        <w:rPr>
          <w:rFonts w:cs="Calibri"/>
        </w:rPr>
        <w:t>e 1</w:t>
      </w:r>
      <w:r w:rsidRPr="00CF7A5A">
        <w:rPr>
          <w:rFonts w:cs="Calibri"/>
        </w:rPr>
        <w:t xml:space="preserve"> </w:t>
      </w:r>
      <w:r w:rsidR="00294187" w:rsidRPr="00CF7A5A">
        <w:rPr>
          <w:rFonts w:cs="Calibri"/>
        </w:rPr>
        <w:t>km</w:t>
      </w:r>
      <w:r w:rsidRPr="00CF7A5A">
        <w:rPr>
          <w:rFonts w:cs="Calibri"/>
        </w:rPr>
        <w:t xml:space="preserve"> du centre </w:t>
      </w:r>
      <w:r w:rsidR="00E84FC9" w:rsidRPr="00CF7A5A">
        <w:rPr>
          <w:rFonts w:cs="Calibri"/>
        </w:rPr>
        <w:t>du Parc Deschên</w:t>
      </w:r>
      <w:r w:rsidR="00C237B5" w:rsidRPr="00CF7A5A">
        <w:rPr>
          <w:rFonts w:cs="Calibri"/>
        </w:rPr>
        <w:t>es</w:t>
      </w:r>
    </w:p>
    <w:p w14:paraId="5B64A0F9" w14:textId="77777777" w:rsidR="00CF7A5A" w:rsidRPr="00CF7A5A" w:rsidRDefault="00CF7A5A" w:rsidP="00CF7A5A"/>
    <w:p w14:paraId="06574FF8" w14:textId="152AA061" w:rsidR="00661BB6" w:rsidRDefault="0091262D" w:rsidP="00661BB6">
      <w:pPr>
        <w:pStyle w:val="LO-normal"/>
        <w:rPr>
          <w:noProof/>
        </w:rPr>
      </w:pPr>
      <w:r w:rsidRPr="0091262D">
        <w:rPr>
          <w:noProof/>
        </w:rPr>
        <w:drawing>
          <wp:inline distT="0" distB="0" distL="0" distR="0" wp14:anchorId="24832258" wp14:editId="7AFDD53A">
            <wp:extent cx="6480810" cy="2286000"/>
            <wp:effectExtent l="0" t="0" r="0" b="0"/>
            <wp:docPr id="13944327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80810" cy="2286000"/>
                    </a:xfrm>
                    <a:prstGeom prst="rect">
                      <a:avLst/>
                    </a:prstGeom>
                    <a:noFill/>
                    <a:ln>
                      <a:noFill/>
                    </a:ln>
                  </pic:spPr>
                </pic:pic>
              </a:graphicData>
            </a:graphic>
          </wp:inline>
        </w:drawing>
      </w:r>
    </w:p>
    <w:p w14:paraId="490AB49C" w14:textId="4CE706BF" w:rsidR="009265AF" w:rsidRPr="002F7C0E" w:rsidRDefault="0033134E" w:rsidP="00511A99">
      <w:pPr>
        <w:pStyle w:val="LO-normal"/>
        <w:rPr>
          <w:i/>
          <w:iCs/>
        </w:rPr>
      </w:pPr>
      <w:r w:rsidRPr="002F7C0E">
        <w:rPr>
          <w:i/>
          <w:iCs/>
        </w:rPr>
        <w:t xml:space="preserve">Note : </w:t>
      </w:r>
      <w:r w:rsidR="00B20EF4" w:rsidRPr="002F7C0E">
        <w:rPr>
          <w:i/>
          <w:iCs/>
        </w:rPr>
        <w:t xml:space="preserve">M </w:t>
      </w:r>
      <w:r w:rsidR="002D69D5" w:rsidRPr="002F7C0E">
        <w:rPr>
          <w:i/>
          <w:iCs/>
        </w:rPr>
        <w:t>–</w:t>
      </w:r>
      <w:r w:rsidR="00B20EF4" w:rsidRPr="002F7C0E">
        <w:rPr>
          <w:i/>
          <w:iCs/>
        </w:rPr>
        <w:t xml:space="preserve"> menacé</w:t>
      </w:r>
      <w:r w:rsidR="002D69D5" w:rsidRPr="002F7C0E">
        <w:rPr>
          <w:i/>
          <w:iCs/>
        </w:rPr>
        <w:t xml:space="preserve">; </w:t>
      </w:r>
      <w:r w:rsidR="001D38D5" w:rsidRPr="002F7C0E">
        <w:rPr>
          <w:i/>
          <w:iCs/>
        </w:rPr>
        <w:t xml:space="preserve">P </w:t>
      </w:r>
      <w:r w:rsidR="00103353" w:rsidRPr="002F7C0E">
        <w:rPr>
          <w:i/>
          <w:iCs/>
        </w:rPr>
        <w:t>–</w:t>
      </w:r>
      <w:r w:rsidR="001D38D5" w:rsidRPr="002F7C0E">
        <w:rPr>
          <w:i/>
          <w:iCs/>
        </w:rPr>
        <w:t xml:space="preserve"> préoc</w:t>
      </w:r>
      <w:r w:rsidR="00103353" w:rsidRPr="002F7C0E">
        <w:rPr>
          <w:i/>
          <w:iCs/>
        </w:rPr>
        <w:t xml:space="preserve">cupante; VD </w:t>
      </w:r>
      <w:r w:rsidR="00897704" w:rsidRPr="002F7C0E">
        <w:rPr>
          <w:i/>
          <w:iCs/>
        </w:rPr>
        <w:t>–</w:t>
      </w:r>
      <w:r w:rsidR="00103353" w:rsidRPr="002F7C0E">
        <w:rPr>
          <w:i/>
          <w:iCs/>
        </w:rPr>
        <w:t xml:space="preserve"> </w:t>
      </w:r>
      <w:r w:rsidR="00897704" w:rsidRPr="002F7C0E">
        <w:rPr>
          <w:i/>
          <w:iCs/>
        </w:rPr>
        <w:t xml:space="preserve">en voie de disparition; NEP </w:t>
      </w:r>
      <w:r w:rsidR="008F60B6" w:rsidRPr="002F7C0E">
        <w:rPr>
          <w:i/>
          <w:iCs/>
        </w:rPr>
        <w:t>–</w:t>
      </w:r>
      <w:r w:rsidR="00897704" w:rsidRPr="002F7C0E">
        <w:rPr>
          <w:i/>
          <w:iCs/>
        </w:rPr>
        <w:t xml:space="preserve"> </w:t>
      </w:r>
      <w:r w:rsidR="008F60B6" w:rsidRPr="002F7C0E">
        <w:rPr>
          <w:i/>
          <w:iCs/>
        </w:rPr>
        <w:t xml:space="preserve">non en péril; </w:t>
      </w:r>
      <w:r w:rsidRPr="002F7C0E">
        <w:rPr>
          <w:i/>
          <w:iCs/>
        </w:rPr>
        <w:t>X = pas de statut sur cette liste</w:t>
      </w:r>
      <w:r w:rsidR="00EF2E73" w:rsidRPr="002F7C0E">
        <w:rPr>
          <w:i/>
          <w:iCs/>
        </w:rPr>
        <w:t>.  LEP – inclus sur Annexe 1 de la Loi sur les espèces en péril du Canada</w:t>
      </w:r>
    </w:p>
    <w:p w14:paraId="17B96FB7" w14:textId="3466AB23" w:rsidR="00231DFE" w:rsidRDefault="00CC0D02" w:rsidP="00C4770B">
      <w:pPr>
        <w:pStyle w:val="NormalWeb"/>
        <w:spacing w:line="276" w:lineRule="auto"/>
        <w:jc w:val="both"/>
        <w:rPr>
          <w:rFonts w:ascii="Calibri" w:hAnsi="Calibri" w:cs="Calibri"/>
          <w:sz w:val="22"/>
          <w:szCs w:val="22"/>
          <w:lang w:val="fr-CA"/>
        </w:rPr>
      </w:pPr>
      <w:r>
        <w:rPr>
          <w:rFonts w:ascii="Calibri" w:hAnsi="Calibri" w:cs="Calibri"/>
          <w:sz w:val="22"/>
          <w:szCs w:val="22"/>
          <w:lang w:val="fr-CA"/>
        </w:rPr>
        <w:t>Dû à</w:t>
      </w:r>
      <w:r w:rsidR="009265AF" w:rsidRPr="009265AF">
        <w:rPr>
          <w:rFonts w:ascii="Calibri" w:hAnsi="Calibri" w:cs="Calibri"/>
          <w:sz w:val="22"/>
          <w:szCs w:val="22"/>
          <w:lang w:val="fr-CA"/>
        </w:rPr>
        <w:t xml:space="preserve"> la mobilité de la faune et les liens écologiques entre le parc Deschênes, la rivière des Outaouais et le corridor </w:t>
      </w:r>
      <w:r w:rsidR="00511A99">
        <w:rPr>
          <w:rFonts w:ascii="Calibri" w:hAnsi="Calibri" w:cs="Calibri"/>
          <w:sz w:val="22"/>
          <w:szCs w:val="22"/>
          <w:lang w:val="fr-CA"/>
        </w:rPr>
        <w:t>Deschênes-Boucher</w:t>
      </w:r>
      <w:r w:rsidR="009265AF" w:rsidRPr="009265AF">
        <w:rPr>
          <w:rFonts w:ascii="Calibri" w:hAnsi="Calibri" w:cs="Calibri"/>
          <w:sz w:val="22"/>
          <w:szCs w:val="22"/>
          <w:lang w:val="fr-CA"/>
        </w:rPr>
        <w:t xml:space="preserve"> (</w:t>
      </w:r>
      <w:r w:rsidR="009265AF" w:rsidRPr="009D183E">
        <w:rPr>
          <w:rFonts w:ascii="Calibri" w:hAnsi="Calibri" w:cs="Calibri"/>
          <w:i/>
          <w:iCs/>
          <w:sz w:val="22"/>
          <w:szCs w:val="22"/>
          <w:lang w:val="fr-CA"/>
        </w:rPr>
        <w:t xml:space="preserve">Del </w:t>
      </w:r>
      <w:proofErr w:type="spellStart"/>
      <w:r w:rsidR="009265AF" w:rsidRPr="009D183E">
        <w:rPr>
          <w:rFonts w:ascii="Calibri" w:hAnsi="Calibri" w:cs="Calibri"/>
          <w:i/>
          <w:iCs/>
          <w:sz w:val="22"/>
          <w:szCs w:val="22"/>
          <w:lang w:val="fr-CA"/>
        </w:rPr>
        <w:t>Degan</w:t>
      </w:r>
      <w:proofErr w:type="spellEnd"/>
      <w:r w:rsidR="009265AF" w:rsidRPr="009D183E">
        <w:rPr>
          <w:rFonts w:ascii="Calibri" w:hAnsi="Calibri" w:cs="Calibri"/>
          <w:i/>
          <w:iCs/>
          <w:sz w:val="22"/>
          <w:szCs w:val="22"/>
          <w:lang w:val="fr-CA"/>
        </w:rPr>
        <w:t xml:space="preserve"> Massé 2012</w:t>
      </w:r>
      <w:r w:rsidR="009265AF" w:rsidRPr="009265AF">
        <w:rPr>
          <w:rFonts w:ascii="Calibri" w:hAnsi="Calibri" w:cs="Calibri"/>
          <w:sz w:val="22"/>
          <w:szCs w:val="22"/>
          <w:lang w:val="fr-CA"/>
        </w:rPr>
        <w:t xml:space="preserve">), </w:t>
      </w:r>
      <w:r w:rsidR="00166524">
        <w:rPr>
          <w:rFonts w:ascii="Calibri" w:hAnsi="Calibri" w:cs="Calibri"/>
          <w:sz w:val="22"/>
          <w:szCs w:val="22"/>
          <w:lang w:val="fr-CA"/>
        </w:rPr>
        <w:t xml:space="preserve">une </w:t>
      </w:r>
      <w:r w:rsidR="00E91571">
        <w:rPr>
          <w:rFonts w:ascii="Calibri" w:hAnsi="Calibri" w:cs="Calibri"/>
          <w:sz w:val="22"/>
          <w:szCs w:val="22"/>
          <w:lang w:val="fr-CA"/>
        </w:rPr>
        <w:t>analyse</w:t>
      </w:r>
      <w:r w:rsidR="009265AF" w:rsidRPr="009265AF">
        <w:rPr>
          <w:rFonts w:ascii="Calibri" w:hAnsi="Calibri" w:cs="Calibri"/>
          <w:sz w:val="22"/>
          <w:szCs w:val="22"/>
          <w:lang w:val="fr-CA"/>
        </w:rPr>
        <w:t xml:space="preserve"> </w:t>
      </w:r>
      <w:r w:rsidR="00166524">
        <w:rPr>
          <w:rFonts w:ascii="Calibri" w:hAnsi="Calibri" w:cs="Calibri"/>
          <w:sz w:val="22"/>
          <w:szCs w:val="22"/>
          <w:lang w:val="fr-CA"/>
        </w:rPr>
        <w:t xml:space="preserve">élargie </w:t>
      </w:r>
      <w:r w:rsidR="009265AF" w:rsidRPr="009265AF">
        <w:rPr>
          <w:rFonts w:ascii="Calibri" w:hAnsi="Calibri" w:cs="Calibri"/>
          <w:sz w:val="22"/>
          <w:szCs w:val="22"/>
          <w:lang w:val="fr-CA"/>
        </w:rPr>
        <w:t xml:space="preserve">à </w:t>
      </w:r>
      <w:r w:rsidR="000837E7">
        <w:rPr>
          <w:rFonts w:ascii="Calibri" w:hAnsi="Calibri" w:cs="Calibri"/>
          <w:sz w:val="22"/>
          <w:szCs w:val="22"/>
          <w:lang w:val="fr-CA"/>
        </w:rPr>
        <w:t xml:space="preserve">un rayon de </w:t>
      </w:r>
      <w:r w:rsidR="009265AF" w:rsidRPr="009265AF">
        <w:rPr>
          <w:rFonts w:ascii="Calibri" w:hAnsi="Calibri" w:cs="Calibri"/>
          <w:sz w:val="22"/>
          <w:szCs w:val="22"/>
          <w:lang w:val="fr-CA"/>
        </w:rPr>
        <w:t>8 km autour du parc</w:t>
      </w:r>
      <w:r w:rsidR="00166524">
        <w:rPr>
          <w:rFonts w:ascii="Calibri" w:hAnsi="Calibri" w:cs="Calibri"/>
          <w:sz w:val="22"/>
          <w:szCs w:val="22"/>
          <w:lang w:val="fr-CA"/>
        </w:rPr>
        <w:t xml:space="preserve"> </w:t>
      </w:r>
      <w:r w:rsidR="00511A99">
        <w:rPr>
          <w:rFonts w:ascii="Calibri" w:hAnsi="Calibri" w:cs="Calibri"/>
          <w:sz w:val="22"/>
          <w:szCs w:val="22"/>
          <w:lang w:val="fr-CA"/>
        </w:rPr>
        <w:t xml:space="preserve">permet </w:t>
      </w:r>
      <w:r w:rsidR="001801D4">
        <w:rPr>
          <w:rFonts w:ascii="Calibri" w:hAnsi="Calibri" w:cs="Calibri"/>
          <w:sz w:val="22"/>
          <w:szCs w:val="22"/>
          <w:lang w:val="fr-CA"/>
        </w:rPr>
        <w:t>d’</w:t>
      </w:r>
      <w:r w:rsidR="00511A99">
        <w:rPr>
          <w:rFonts w:ascii="Calibri" w:hAnsi="Calibri" w:cs="Calibri"/>
          <w:sz w:val="22"/>
          <w:szCs w:val="22"/>
          <w:lang w:val="fr-CA"/>
        </w:rPr>
        <w:t>ajouter</w:t>
      </w:r>
      <w:r w:rsidR="00C77CA4">
        <w:rPr>
          <w:rFonts w:ascii="Calibri" w:hAnsi="Calibri" w:cs="Calibri"/>
          <w:sz w:val="22"/>
          <w:szCs w:val="22"/>
          <w:lang w:val="fr-CA"/>
        </w:rPr>
        <w:t xml:space="preserve"> à cette liste</w:t>
      </w:r>
      <w:r w:rsidR="00511A99">
        <w:rPr>
          <w:rFonts w:ascii="Calibri" w:hAnsi="Calibri" w:cs="Calibri"/>
          <w:sz w:val="22"/>
          <w:szCs w:val="22"/>
          <w:lang w:val="fr-CA"/>
        </w:rPr>
        <w:t xml:space="preserve"> 9</w:t>
      </w:r>
      <w:r w:rsidR="00187E72">
        <w:rPr>
          <w:rFonts w:ascii="Calibri" w:hAnsi="Calibri" w:cs="Calibri"/>
          <w:sz w:val="22"/>
          <w:szCs w:val="22"/>
          <w:lang w:val="fr-CA"/>
        </w:rPr>
        <w:t xml:space="preserve"> espèces </w:t>
      </w:r>
      <w:r w:rsidR="000402B7">
        <w:rPr>
          <w:rFonts w:ascii="Calibri" w:hAnsi="Calibri" w:cs="Calibri"/>
          <w:sz w:val="22"/>
          <w:szCs w:val="22"/>
          <w:lang w:val="fr-CA"/>
        </w:rPr>
        <w:t xml:space="preserve">à statut précaire qui </w:t>
      </w:r>
      <w:r w:rsidR="00177F96">
        <w:rPr>
          <w:rFonts w:ascii="Calibri" w:hAnsi="Calibri" w:cs="Calibri"/>
          <w:sz w:val="22"/>
          <w:szCs w:val="22"/>
          <w:lang w:val="fr-CA"/>
        </w:rPr>
        <w:t>seraient p</w:t>
      </w:r>
      <w:r w:rsidR="000837E7">
        <w:rPr>
          <w:rFonts w:ascii="Calibri" w:hAnsi="Calibri" w:cs="Calibri"/>
          <w:sz w:val="22"/>
          <w:szCs w:val="22"/>
          <w:lang w:val="fr-CA"/>
        </w:rPr>
        <w:t xml:space="preserve">otentiellement aussi </w:t>
      </w:r>
      <w:r w:rsidR="00177F96">
        <w:rPr>
          <w:rFonts w:ascii="Calibri" w:hAnsi="Calibri" w:cs="Calibri"/>
          <w:sz w:val="22"/>
          <w:szCs w:val="22"/>
          <w:lang w:val="fr-CA"/>
        </w:rPr>
        <w:t>dans</w:t>
      </w:r>
      <w:r w:rsidR="000402B7">
        <w:rPr>
          <w:rFonts w:ascii="Calibri" w:hAnsi="Calibri" w:cs="Calibri"/>
          <w:sz w:val="22"/>
          <w:szCs w:val="22"/>
          <w:lang w:val="fr-CA"/>
        </w:rPr>
        <w:t xml:space="preserve"> le parc</w:t>
      </w:r>
      <w:r w:rsidR="00511A99">
        <w:rPr>
          <w:rFonts w:ascii="Calibri" w:hAnsi="Calibri" w:cs="Calibri"/>
          <w:sz w:val="22"/>
          <w:szCs w:val="22"/>
          <w:lang w:val="fr-CA"/>
        </w:rPr>
        <w:t xml:space="preserve">, </w:t>
      </w:r>
      <w:r w:rsidR="000837E7">
        <w:rPr>
          <w:rFonts w:ascii="Calibri" w:hAnsi="Calibri" w:cs="Calibri"/>
          <w:sz w:val="22"/>
          <w:szCs w:val="22"/>
          <w:lang w:val="fr-CA"/>
        </w:rPr>
        <w:t>bien qu’elles n’</w:t>
      </w:r>
      <w:r w:rsidR="00186534">
        <w:rPr>
          <w:rFonts w:ascii="Calibri" w:hAnsi="Calibri" w:cs="Calibri"/>
          <w:sz w:val="22"/>
          <w:szCs w:val="22"/>
          <w:lang w:val="fr-CA"/>
        </w:rPr>
        <w:t xml:space="preserve">y </w:t>
      </w:r>
      <w:r w:rsidR="000837E7">
        <w:rPr>
          <w:rFonts w:ascii="Calibri" w:hAnsi="Calibri" w:cs="Calibri"/>
          <w:sz w:val="22"/>
          <w:szCs w:val="22"/>
          <w:lang w:val="fr-CA"/>
        </w:rPr>
        <w:t>aient pas encore été observées</w:t>
      </w:r>
      <w:r w:rsidR="003E74AA">
        <w:rPr>
          <w:rFonts w:ascii="Calibri" w:hAnsi="Calibri" w:cs="Calibri"/>
          <w:sz w:val="22"/>
          <w:szCs w:val="22"/>
          <w:lang w:val="fr-CA"/>
        </w:rPr>
        <w:t xml:space="preserve"> </w:t>
      </w:r>
      <w:r w:rsidR="00153577">
        <w:rPr>
          <w:rFonts w:ascii="Calibri" w:hAnsi="Calibri" w:cs="Calibri"/>
          <w:sz w:val="22"/>
          <w:szCs w:val="22"/>
          <w:lang w:val="fr-CA"/>
        </w:rPr>
        <w:t>(Tableau</w:t>
      </w:r>
      <w:r w:rsidR="003E74AA">
        <w:rPr>
          <w:rFonts w:ascii="Calibri" w:hAnsi="Calibri" w:cs="Calibri"/>
          <w:sz w:val="22"/>
          <w:szCs w:val="22"/>
          <w:lang w:val="fr-CA"/>
        </w:rPr>
        <w:t xml:space="preserve"> </w:t>
      </w:r>
      <w:r w:rsidR="005B61F4">
        <w:rPr>
          <w:rFonts w:ascii="Calibri" w:hAnsi="Calibri" w:cs="Calibri"/>
          <w:sz w:val="22"/>
          <w:szCs w:val="22"/>
          <w:lang w:val="fr-CA"/>
        </w:rPr>
        <w:t>3</w:t>
      </w:r>
      <w:r w:rsidR="003E74AA">
        <w:rPr>
          <w:rFonts w:ascii="Calibri" w:hAnsi="Calibri" w:cs="Calibri"/>
          <w:sz w:val="22"/>
          <w:szCs w:val="22"/>
          <w:lang w:val="fr-CA"/>
        </w:rPr>
        <w:t>)</w:t>
      </w:r>
      <w:r w:rsidR="009265AF" w:rsidRPr="009265AF">
        <w:rPr>
          <w:rFonts w:ascii="Calibri" w:hAnsi="Calibri" w:cs="Calibri"/>
          <w:sz w:val="22"/>
          <w:szCs w:val="22"/>
          <w:lang w:val="fr-CA"/>
        </w:rPr>
        <w:t xml:space="preserve">. </w:t>
      </w:r>
    </w:p>
    <w:p w14:paraId="3803DE83" w14:textId="77777777" w:rsidR="004767BD" w:rsidRPr="004767BD" w:rsidRDefault="005A2FC6" w:rsidP="005A2FC6">
      <w:pPr>
        <w:pStyle w:val="Heading5"/>
        <w:rPr>
          <w:rFonts w:cs="Calibri"/>
        </w:rPr>
      </w:pPr>
      <w:r w:rsidRPr="004767BD">
        <w:rPr>
          <w:rFonts w:cs="Calibri"/>
        </w:rPr>
        <w:t xml:space="preserve">Tableau </w:t>
      </w:r>
      <w:r w:rsidR="00CC25CE" w:rsidRPr="004767BD">
        <w:rPr>
          <w:rFonts w:cs="Calibri"/>
        </w:rPr>
        <w:t>3</w:t>
      </w:r>
      <w:r w:rsidR="00B1514C" w:rsidRPr="004767BD">
        <w:rPr>
          <w:rFonts w:cs="Calibri"/>
        </w:rPr>
        <w:t xml:space="preserve"> : </w:t>
      </w:r>
      <w:r w:rsidRPr="004767BD">
        <w:rPr>
          <w:rFonts w:cs="Calibri"/>
        </w:rPr>
        <w:t xml:space="preserve"> Espèces animales à statut précaire au Québec dans un rayon de 8</w:t>
      </w:r>
      <w:r w:rsidR="00345A01" w:rsidRPr="004767BD">
        <w:rPr>
          <w:rFonts w:cs="Calibri"/>
        </w:rPr>
        <w:t xml:space="preserve"> </w:t>
      </w:r>
      <w:r w:rsidR="00294187" w:rsidRPr="004767BD">
        <w:rPr>
          <w:rFonts w:cs="Calibri"/>
        </w:rPr>
        <w:t>km</w:t>
      </w:r>
      <w:r w:rsidRPr="004767BD">
        <w:rPr>
          <w:rFonts w:cs="Calibri"/>
        </w:rPr>
        <w:t>s du centre du Parc Deschênes</w:t>
      </w:r>
    </w:p>
    <w:p w14:paraId="2E13A339" w14:textId="15A316D1" w:rsidR="000837E7" w:rsidRDefault="005A2FC6" w:rsidP="00AB4261">
      <w:pPr>
        <w:pStyle w:val="Heading5"/>
      </w:pPr>
      <w:r w:rsidRPr="00AE74A7">
        <w:rPr>
          <w:rFonts w:cs="Calibri"/>
          <w:sz w:val="20"/>
          <w:szCs w:val="20"/>
        </w:rPr>
        <w:t xml:space="preserve"> </w:t>
      </w:r>
    </w:p>
    <w:p w14:paraId="5E80F5C7" w14:textId="6A66C687" w:rsidR="00FF4AE0" w:rsidRDefault="00A452E0" w:rsidP="000837E7">
      <w:r w:rsidRPr="00A452E0">
        <w:rPr>
          <w:noProof/>
        </w:rPr>
        <w:drawing>
          <wp:inline distT="0" distB="0" distL="0" distR="0" wp14:anchorId="575449E7" wp14:editId="5DCCCDCB">
            <wp:extent cx="6480810" cy="1630680"/>
            <wp:effectExtent l="0" t="0" r="0" b="7620"/>
            <wp:docPr id="13515510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80810" cy="1630680"/>
                    </a:xfrm>
                    <a:prstGeom prst="rect">
                      <a:avLst/>
                    </a:prstGeom>
                    <a:noFill/>
                    <a:ln>
                      <a:noFill/>
                    </a:ln>
                  </pic:spPr>
                </pic:pic>
              </a:graphicData>
            </a:graphic>
          </wp:inline>
        </w:drawing>
      </w:r>
    </w:p>
    <w:p w14:paraId="0EA61244" w14:textId="77777777" w:rsidR="002F7C0E" w:rsidRPr="000837E7" w:rsidRDefault="002F7C0E" w:rsidP="000837E7"/>
    <w:p w14:paraId="7B34F400" w14:textId="1B806A64" w:rsidR="0072669B" w:rsidRDefault="002F7C0E" w:rsidP="002C6685">
      <w:pPr>
        <w:pStyle w:val="NormalWeb"/>
        <w:spacing w:before="0" w:beforeAutospacing="0" w:line="276" w:lineRule="auto"/>
        <w:jc w:val="both"/>
        <w:rPr>
          <w:rFonts w:ascii="Calibri" w:hAnsi="Calibri" w:cs="Calibri"/>
          <w:sz w:val="22"/>
          <w:szCs w:val="22"/>
          <w:lang w:val="fr-CA"/>
        </w:rPr>
      </w:pPr>
      <w:r w:rsidRPr="002F7C0E">
        <w:rPr>
          <w:noProof/>
        </w:rPr>
        <w:drawing>
          <wp:inline distT="0" distB="0" distL="0" distR="0" wp14:anchorId="30B1FAE7" wp14:editId="3418155C">
            <wp:extent cx="6480810" cy="2453640"/>
            <wp:effectExtent l="0" t="0" r="0" b="3810"/>
            <wp:docPr id="69811996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80810" cy="2453640"/>
                    </a:xfrm>
                    <a:prstGeom prst="rect">
                      <a:avLst/>
                    </a:prstGeom>
                    <a:noFill/>
                    <a:ln>
                      <a:noFill/>
                    </a:ln>
                  </pic:spPr>
                </pic:pic>
              </a:graphicData>
            </a:graphic>
          </wp:inline>
        </w:drawing>
      </w:r>
    </w:p>
    <w:p w14:paraId="49FD79F7" w14:textId="0FD9FD93" w:rsidR="009265AF" w:rsidRPr="009265AF" w:rsidRDefault="00866957" w:rsidP="00CE4C00">
      <w:pPr>
        <w:pStyle w:val="NormalWeb"/>
        <w:spacing w:line="276" w:lineRule="auto"/>
        <w:jc w:val="both"/>
        <w:rPr>
          <w:rFonts w:ascii="Calibri" w:hAnsi="Calibri" w:cs="Calibri"/>
          <w:sz w:val="22"/>
          <w:szCs w:val="22"/>
          <w:lang w:val="fr-CA"/>
        </w:rPr>
      </w:pPr>
      <w:r>
        <w:rPr>
          <w:rFonts w:ascii="Calibri" w:hAnsi="Calibri" w:cs="Calibri"/>
          <w:sz w:val="22"/>
          <w:szCs w:val="22"/>
          <w:lang w:val="fr-CA"/>
        </w:rPr>
        <w:t>L</w:t>
      </w:r>
      <w:r w:rsidR="009265AF" w:rsidRPr="009265AF">
        <w:rPr>
          <w:rFonts w:ascii="Calibri" w:hAnsi="Calibri" w:cs="Calibri"/>
          <w:sz w:val="22"/>
          <w:szCs w:val="22"/>
          <w:lang w:val="fr-CA"/>
        </w:rPr>
        <w:t>es espèces mentionnées ci-dessus</w:t>
      </w:r>
      <w:r w:rsidR="00EC44BC">
        <w:rPr>
          <w:rFonts w:ascii="Calibri" w:hAnsi="Calibri" w:cs="Calibri"/>
          <w:sz w:val="22"/>
          <w:szCs w:val="22"/>
          <w:lang w:val="fr-CA"/>
        </w:rPr>
        <w:t xml:space="preserve"> sont celles qui</w:t>
      </w:r>
      <w:r>
        <w:rPr>
          <w:rFonts w:ascii="Calibri" w:hAnsi="Calibri" w:cs="Calibri"/>
          <w:sz w:val="22"/>
          <w:szCs w:val="22"/>
          <w:lang w:val="fr-CA"/>
        </w:rPr>
        <w:t xml:space="preserve"> se trouvent sur la liste du gouvernement du Québec</w:t>
      </w:r>
      <w:r w:rsidR="00EC44BC">
        <w:rPr>
          <w:rFonts w:ascii="Calibri" w:hAnsi="Calibri" w:cs="Calibri"/>
          <w:sz w:val="22"/>
          <w:szCs w:val="22"/>
          <w:lang w:val="fr-CA"/>
        </w:rPr>
        <w:t xml:space="preserve"> (et sont ainsi répertoriées par le </w:t>
      </w:r>
      <w:r w:rsidR="0006439B">
        <w:rPr>
          <w:rFonts w:ascii="Calibri" w:hAnsi="Calibri" w:cs="Calibri"/>
          <w:sz w:val="22"/>
          <w:szCs w:val="22"/>
          <w:lang w:val="fr-CA"/>
        </w:rPr>
        <w:t>CDPNQ)</w:t>
      </w:r>
      <w:r>
        <w:rPr>
          <w:rFonts w:ascii="Calibri" w:hAnsi="Calibri" w:cs="Calibri"/>
          <w:sz w:val="22"/>
          <w:szCs w:val="22"/>
          <w:lang w:val="fr-CA"/>
        </w:rPr>
        <w:t xml:space="preserve">. </w:t>
      </w:r>
      <w:r w:rsidR="009265AF" w:rsidRPr="009265AF">
        <w:rPr>
          <w:rFonts w:ascii="Calibri" w:hAnsi="Calibri" w:cs="Calibri"/>
          <w:sz w:val="22"/>
          <w:szCs w:val="22"/>
          <w:lang w:val="fr-CA"/>
        </w:rPr>
        <w:t xml:space="preserve"> </w:t>
      </w:r>
      <w:r w:rsidR="00547B93">
        <w:rPr>
          <w:rFonts w:ascii="Calibri" w:hAnsi="Calibri" w:cs="Calibri"/>
          <w:sz w:val="22"/>
          <w:szCs w:val="22"/>
          <w:lang w:val="fr-CA"/>
        </w:rPr>
        <w:t xml:space="preserve">D’après iNaturalist </w:t>
      </w:r>
      <w:r w:rsidR="00A433A7">
        <w:rPr>
          <w:rFonts w:ascii="Calibri" w:hAnsi="Calibri" w:cs="Calibri"/>
          <w:sz w:val="22"/>
          <w:szCs w:val="22"/>
          <w:lang w:val="fr-CA"/>
        </w:rPr>
        <w:t>l</w:t>
      </w:r>
      <w:r w:rsidR="009265AF" w:rsidRPr="009265AF">
        <w:rPr>
          <w:rFonts w:ascii="Calibri" w:hAnsi="Calibri" w:cs="Calibri"/>
          <w:sz w:val="22"/>
          <w:szCs w:val="22"/>
          <w:lang w:val="fr-CA"/>
        </w:rPr>
        <w:t xml:space="preserve">e parc Deschênes héberge </w:t>
      </w:r>
      <w:r w:rsidR="00B35927">
        <w:rPr>
          <w:rFonts w:ascii="Calibri" w:hAnsi="Calibri" w:cs="Calibri"/>
          <w:sz w:val="22"/>
          <w:szCs w:val="22"/>
          <w:lang w:val="fr-CA"/>
        </w:rPr>
        <w:t xml:space="preserve">aussi </w:t>
      </w:r>
      <w:r w:rsidR="00F41E81">
        <w:rPr>
          <w:rFonts w:ascii="Calibri" w:hAnsi="Calibri" w:cs="Calibri"/>
          <w:sz w:val="22"/>
          <w:szCs w:val="22"/>
          <w:lang w:val="fr-CA"/>
        </w:rPr>
        <w:t>une</w:t>
      </w:r>
      <w:r w:rsidR="009265AF" w:rsidRPr="009265AF">
        <w:rPr>
          <w:rFonts w:ascii="Calibri" w:hAnsi="Calibri" w:cs="Calibri"/>
          <w:sz w:val="22"/>
          <w:szCs w:val="22"/>
          <w:lang w:val="fr-CA"/>
        </w:rPr>
        <w:t xml:space="preserve"> espèce</w:t>
      </w:r>
      <w:r w:rsidR="003B25BE">
        <w:rPr>
          <w:rFonts w:ascii="Calibri" w:hAnsi="Calibri" w:cs="Calibri"/>
          <w:sz w:val="22"/>
          <w:szCs w:val="22"/>
          <w:lang w:val="fr-CA"/>
        </w:rPr>
        <w:t xml:space="preserve"> </w:t>
      </w:r>
      <w:r w:rsidR="009265AF" w:rsidRPr="009265AF">
        <w:rPr>
          <w:rFonts w:ascii="Calibri" w:hAnsi="Calibri" w:cs="Calibri"/>
          <w:sz w:val="22"/>
          <w:szCs w:val="22"/>
          <w:lang w:val="fr-CA"/>
        </w:rPr>
        <w:t>qui</w:t>
      </w:r>
      <w:r>
        <w:rPr>
          <w:rFonts w:ascii="Calibri" w:hAnsi="Calibri" w:cs="Calibri"/>
          <w:sz w:val="22"/>
          <w:szCs w:val="22"/>
          <w:lang w:val="fr-CA"/>
        </w:rPr>
        <w:t xml:space="preserve"> se trouve sur les listes du gouvernement du Canada</w:t>
      </w:r>
      <w:r w:rsidR="00F41E81">
        <w:rPr>
          <w:rFonts w:ascii="Calibri" w:hAnsi="Calibri" w:cs="Calibri"/>
          <w:sz w:val="22"/>
          <w:szCs w:val="22"/>
          <w:lang w:val="fr-CA"/>
        </w:rPr>
        <w:t>,</w:t>
      </w:r>
      <w:r w:rsidR="009265AF" w:rsidRPr="009265AF">
        <w:rPr>
          <w:rFonts w:ascii="Calibri" w:hAnsi="Calibri" w:cs="Calibri"/>
          <w:sz w:val="22"/>
          <w:szCs w:val="22"/>
          <w:lang w:val="fr-CA"/>
        </w:rPr>
        <w:t xml:space="preserve"> la </w:t>
      </w:r>
      <w:r w:rsidR="003D04E1">
        <w:rPr>
          <w:rFonts w:ascii="Calibri" w:hAnsi="Calibri" w:cs="Calibri"/>
          <w:sz w:val="22"/>
          <w:szCs w:val="22"/>
          <w:lang w:val="fr-CA"/>
        </w:rPr>
        <w:t>t</w:t>
      </w:r>
      <w:r w:rsidR="009265AF" w:rsidRPr="009265AF">
        <w:rPr>
          <w:rFonts w:ascii="Calibri" w:hAnsi="Calibri" w:cs="Calibri"/>
          <w:sz w:val="22"/>
          <w:szCs w:val="22"/>
          <w:lang w:val="fr-CA"/>
        </w:rPr>
        <w:t xml:space="preserve">ortue serpentine </w:t>
      </w:r>
      <w:r w:rsidR="009265AF" w:rsidRPr="00866957">
        <w:rPr>
          <w:rFonts w:ascii="Calibri" w:hAnsi="Calibri" w:cs="Calibri"/>
          <w:sz w:val="22"/>
          <w:szCs w:val="22"/>
          <w:lang w:val="fr-CA"/>
        </w:rPr>
        <w:t>(</w:t>
      </w:r>
      <w:proofErr w:type="spellStart"/>
      <w:r w:rsidR="009265AF" w:rsidRPr="00691A41">
        <w:rPr>
          <w:rFonts w:ascii="Calibri" w:hAnsi="Calibri" w:cs="Calibri"/>
          <w:i/>
          <w:iCs/>
          <w:sz w:val="22"/>
          <w:szCs w:val="22"/>
          <w:lang w:val="fr-CA"/>
        </w:rPr>
        <w:t>Chelydra</w:t>
      </w:r>
      <w:proofErr w:type="spellEnd"/>
      <w:r w:rsidR="009265AF" w:rsidRPr="00691A41">
        <w:rPr>
          <w:rFonts w:ascii="Calibri" w:hAnsi="Calibri" w:cs="Calibri"/>
          <w:i/>
          <w:iCs/>
          <w:sz w:val="22"/>
          <w:szCs w:val="22"/>
          <w:lang w:val="fr-CA"/>
        </w:rPr>
        <w:t xml:space="preserve"> </w:t>
      </w:r>
      <w:proofErr w:type="spellStart"/>
      <w:r w:rsidR="009265AF" w:rsidRPr="00691A41">
        <w:rPr>
          <w:rFonts w:ascii="Calibri" w:hAnsi="Calibri" w:cs="Calibri"/>
          <w:i/>
          <w:iCs/>
          <w:sz w:val="22"/>
          <w:szCs w:val="22"/>
          <w:lang w:val="fr-CA"/>
        </w:rPr>
        <w:t>serpentina</w:t>
      </w:r>
      <w:proofErr w:type="spellEnd"/>
      <w:r w:rsidR="009265AF" w:rsidRPr="00866957">
        <w:rPr>
          <w:rFonts w:ascii="Calibri" w:hAnsi="Calibri" w:cs="Calibri"/>
          <w:sz w:val="22"/>
          <w:szCs w:val="22"/>
          <w:lang w:val="fr-CA"/>
        </w:rPr>
        <w:t>)</w:t>
      </w:r>
      <w:r w:rsidR="009265AF" w:rsidRPr="009265AF">
        <w:rPr>
          <w:rFonts w:ascii="Calibri" w:hAnsi="Calibri" w:cs="Calibri"/>
          <w:sz w:val="22"/>
          <w:szCs w:val="22"/>
          <w:lang w:val="fr-CA"/>
        </w:rPr>
        <w:t xml:space="preserve"> désignée comme espèce préoccupante en vertu de l’annexe 1 de la </w:t>
      </w:r>
      <w:r w:rsidR="009265AF" w:rsidRPr="009265AF">
        <w:rPr>
          <w:rStyle w:val="Emphasis"/>
          <w:rFonts w:ascii="Calibri" w:hAnsi="Calibri" w:cs="Calibri"/>
          <w:sz w:val="22"/>
          <w:szCs w:val="22"/>
          <w:lang w:val="fr-CA"/>
        </w:rPr>
        <w:t>Loi sur les espèces en péril</w:t>
      </w:r>
      <w:r w:rsidR="00CE49A5">
        <w:rPr>
          <w:rFonts w:ascii="Calibri" w:hAnsi="Calibri" w:cs="Calibri"/>
          <w:sz w:val="22"/>
          <w:szCs w:val="22"/>
          <w:lang w:val="fr-CA"/>
        </w:rPr>
        <w:t>.</w:t>
      </w:r>
      <w:r w:rsidR="009265AF" w:rsidRPr="009265AF">
        <w:rPr>
          <w:rFonts w:ascii="Calibri" w:hAnsi="Calibri" w:cs="Calibri"/>
          <w:sz w:val="22"/>
          <w:szCs w:val="22"/>
          <w:lang w:val="fr-CA"/>
        </w:rPr>
        <w:t xml:space="preserve"> </w:t>
      </w:r>
    </w:p>
    <w:p w14:paraId="1F9D0064" w14:textId="4C4DA62C" w:rsidR="00792F2F" w:rsidRPr="00CF11E7" w:rsidRDefault="00CF11E7" w:rsidP="00C206ED">
      <w:pPr>
        <w:pStyle w:val="Heading2"/>
      </w:pPr>
      <w:bookmarkStart w:id="34" w:name="_Toc192433369"/>
      <w:bookmarkStart w:id="35" w:name="_Toc201662869"/>
      <w:bookmarkStart w:id="36" w:name="_Toc205827670"/>
      <w:r w:rsidRPr="00CF11E7">
        <w:t xml:space="preserve">3.4 </w:t>
      </w:r>
      <w:r w:rsidR="0089154A">
        <w:t xml:space="preserve">  </w:t>
      </w:r>
      <w:r w:rsidR="00792F2F" w:rsidRPr="00CF11E7">
        <w:t>Espèces floristiques en situation précaire</w:t>
      </w:r>
      <w:bookmarkEnd w:id="34"/>
      <w:bookmarkEnd w:id="35"/>
      <w:bookmarkEnd w:id="36"/>
    </w:p>
    <w:p w14:paraId="612A5FF3" w14:textId="49E38A68" w:rsidR="00B00E41" w:rsidRDefault="00B00E41" w:rsidP="00B00E41">
      <w:pPr>
        <w:pStyle w:val="LO-normal"/>
        <w:spacing w:before="240" w:after="240" w:line="276" w:lineRule="auto"/>
        <w:jc w:val="both"/>
      </w:pPr>
      <w:r>
        <w:t xml:space="preserve">Dans l'attente d'une liste définitive des espèces floristiques du parc, une liste préliminaire identifiant </w:t>
      </w:r>
      <w:r w:rsidR="00693913">
        <w:t>douze</w:t>
      </w:r>
      <w:r>
        <w:t xml:space="preserve"> espèces a été établie pour les occurrences connues de plantes à statut précaire dans le parc</w:t>
      </w:r>
      <w:r w:rsidR="00693913">
        <w:t xml:space="preserve"> (voir Tableau 4)</w:t>
      </w:r>
      <w:r>
        <w:t xml:space="preserve">. </w:t>
      </w:r>
    </w:p>
    <w:p w14:paraId="250CB308" w14:textId="77777777" w:rsidR="0015434B" w:rsidRDefault="00AA6351" w:rsidP="0015434B">
      <w:pPr>
        <w:pStyle w:val="LO-normal"/>
        <w:spacing w:before="240" w:after="240" w:line="276" w:lineRule="auto"/>
        <w:jc w:val="both"/>
      </w:pPr>
      <w:r>
        <w:t>Une po</w:t>
      </w:r>
      <w:r w:rsidRPr="009265AF">
        <w:t>pulation importante de caryers ovales</w:t>
      </w:r>
      <w:r>
        <w:t xml:space="preserve"> à l’intérieur du futur parc fait partie des espèces classées susceptibles par le Québec; c’est en fait une espèce rare au Québec</w:t>
      </w:r>
      <w:r w:rsidRPr="009265AF">
        <w:t>.  Deux autres espèces considérées comme susceptible</w:t>
      </w:r>
      <w:r>
        <w:t>s</w:t>
      </w:r>
      <w:r w:rsidRPr="009265AF">
        <w:t xml:space="preserve"> d’être désignées menacées ou vulnérables au Québec</w:t>
      </w:r>
      <w:r>
        <w:t xml:space="preserve"> </w:t>
      </w:r>
      <w:r w:rsidRPr="009265AF">
        <w:t xml:space="preserve">ont été signalées </w:t>
      </w:r>
      <w:r>
        <w:t xml:space="preserve">dans un habitat comparable </w:t>
      </w:r>
      <w:r w:rsidRPr="009265AF">
        <w:t xml:space="preserve">à quelques centaines de mètres du parc:  le </w:t>
      </w:r>
      <w:r>
        <w:t>p</w:t>
      </w:r>
      <w:r w:rsidRPr="009265AF">
        <w:t>anic de Philadelphie (</w:t>
      </w:r>
      <w:r w:rsidRPr="009265AF">
        <w:rPr>
          <w:i/>
        </w:rPr>
        <w:t xml:space="preserve">Panicum </w:t>
      </w:r>
      <w:proofErr w:type="spellStart"/>
      <w:r w:rsidRPr="009265AF">
        <w:rPr>
          <w:i/>
        </w:rPr>
        <w:t>philadelphicum</w:t>
      </w:r>
      <w:proofErr w:type="spellEnd"/>
      <w:r w:rsidRPr="009265AF">
        <w:t xml:space="preserve">) et le </w:t>
      </w:r>
      <w:r>
        <w:t>s</w:t>
      </w:r>
      <w:r w:rsidRPr="009265AF">
        <w:t>ouchet odorant (</w:t>
      </w:r>
      <w:r w:rsidRPr="009265AF">
        <w:rPr>
          <w:i/>
        </w:rPr>
        <w:t xml:space="preserve">Cyperus </w:t>
      </w:r>
      <w:proofErr w:type="spellStart"/>
      <w:r w:rsidRPr="009265AF">
        <w:rPr>
          <w:i/>
        </w:rPr>
        <w:t>odoratus</w:t>
      </w:r>
      <w:proofErr w:type="spellEnd"/>
      <w:r w:rsidRPr="009265AF">
        <w:t>)</w:t>
      </w:r>
      <w:r>
        <w:t>.</w:t>
      </w:r>
      <w:r w:rsidR="0015434B" w:rsidRPr="0015434B">
        <w:t xml:space="preserve"> </w:t>
      </w:r>
    </w:p>
    <w:p w14:paraId="6650422B" w14:textId="2AAC0A1D" w:rsidR="0015434B" w:rsidRDefault="0015434B" w:rsidP="0015434B">
      <w:pPr>
        <w:pStyle w:val="LO-normal"/>
        <w:spacing w:before="240" w:after="240" w:line="276" w:lineRule="auto"/>
        <w:jc w:val="both"/>
      </w:pPr>
      <w:r w:rsidRPr="009265AF">
        <w:t xml:space="preserve">En plus des plantes à statut précaire, il existe </w:t>
      </w:r>
      <w:r>
        <w:t xml:space="preserve">dans le parc </w:t>
      </w:r>
      <w:r w:rsidRPr="009265AF">
        <w:t xml:space="preserve">plus de cinquante autres espèces floristiques généralement considérées comme rares au </w:t>
      </w:r>
      <w:r w:rsidRPr="00A07FB9">
        <w:t>Québec (</w:t>
      </w:r>
      <w:r>
        <w:t>APD 2024b</w:t>
      </w:r>
      <w:r w:rsidRPr="00A07FB9">
        <w:rPr>
          <w:i/>
          <w:iCs/>
        </w:rPr>
        <w:t>)</w:t>
      </w:r>
      <w:r>
        <w:rPr>
          <w:i/>
          <w:iCs/>
        </w:rPr>
        <w:t xml:space="preserve">, </w:t>
      </w:r>
      <w:r w:rsidRPr="00FA1888">
        <w:t>ce qui est attribuable</w:t>
      </w:r>
      <w:r>
        <w:rPr>
          <w:i/>
          <w:iCs/>
        </w:rPr>
        <w:t xml:space="preserve"> </w:t>
      </w:r>
      <w:r>
        <w:t>à s</w:t>
      </w:r>
      <w:r w:rsidRPr="009265AF">
        <w:t>a localisation à la limite sud du Québec</w:t>
      </w:r>
      <w:r>
        <w:t xml:space="preserve">, géographiquement et climatiquement distinct en habitats du reste </w:t>
      </w:r>
      <w:r w:rsidRPr="009265AF">
        <w:t xml:space="preserve">de la province. Certaines de ces espèces figurent dans </w:t>
      </w:r>
      <w:r w:rsidRPr="009265AF">
        <w:rPr>
          <w:i/>
        </w:rPr>
        <w:t>Les Plantes rares du Québec Méridional</w:t>
      </w:r>
      <w:r w:rsidRPr="009265AF">
        <w:t xml:space="preserve"> (2009) ou sont répertoriées par </w:t>
      </w:r>
      <w:proofErr w:type="spellStart"/>
      <w:r w:rsidRPr="00EB1AB0">
        <w:rPr>
          <w:i/>
          <w:iCs/>
        </w:rPr>
        <w:t>NatureServe</w:t>
      </w:r>
      <w:proofErr w:type="spellEnd"/>
      <w:r w:rsidRPr="00EB1AB0">
        <w:rPr>
          <w:i/>
          <w:iCs/>
        </w:rPr>
        <w:t xml:space="preserve"> </w:t>
      </w:r>
      <w:r w:rsidRPr="009265AF">
        <w:t>comme S3 ou plus rares au Québec. Ces espèces comprennent, entre autres, le chêne blanc et le genévrier de Virginie.</w:t>
      </w:r>
    </w:p>
    <w:p w14:paraId="6D62AF8F" w14:textId="3007659B" w:rsidR="00AA6351" w:rsidRPr="009265AF" w:rsidRDefault="00AA6351" w:rsidP="00AA6351">
      <w:pPr>
        <w:pStyle w:val="LO-normal"/>
        <w:spacing w:before="240" w:after="240" w:line="276" w:lineRule="auto"/>
        <w:jc w:val="both"/>
      </w:pPr>
    </w:p>
    <w:p w14:paraId="5EAF6D40" w14:textId="6C0ADCB4" w:rsidR="0057334D" w:rsidRPr="00943C08" w:rsidRDefault="00B00E41" w:rsidP="004767BD">
      <w:pPr>
        <w:pStyle w:val="Normal1"/>
        <w:keepNext/>
        <w:spacing w:before="240" w:after="240" w:line="240" w:lineRule="auto"/>
        <w:rPr>
          <w:color w:val="215E99" w:themeColor="text2" w:themeTint="BF"/>
        </w:rPr>
      </w:pPr>
      <w:r w:rsidRPr="00943C08">
        <w:rPr>
          <w:color w:val="215E99" w:themeColor="text2" w:themeTint="BF"/>
        </w:rPr>
        <w:t>T</w:t>
      </w:r>
      <w:r w:rsidR="005E418D">
        <w:rPr>
          <w:color w:val="215E99" w:themeColor="text2" w:themeTint="BF"/>
        </w:rPr>
        <w:t>ableau</w:t>
      </w:r>
      <w:r w:rsidR="004B20D2">
        <w:rPr>
          <w:color w:val="215E99" w:themeColor="text2" w:themeTint="BF"/>
        </w:rPr>
        <w:t xml:space="preserve"> 4 :</w:t>
      </w:r>
      <w:r w:rsidR="004B20D2" w:rsidRPr="004B20D2">
        <w:rPr>
          <w:color w:val="215E99" w:themeColor="text2" w:themeTint="BF"/>
        </w:rPr>
        <w:t xml:space="preserve"> </w:t>
      </w:r>
      <w:r w:rsidR="004B20D2" w:rsidRPr="00943C08">
        <w:rPr>
          <w:color w:val="215E99" w:themeColor="text2" w:themeTint="BF"/>
        </w:rPr>
        <w:t>Espèces floristique à statut au Québec présentes dans le Parc Deschênes</w:t>
      </w:r>
      <w:r w:rsidR="005E418D">
        <w:rPr>
          <w:color w:val="215E99" w:themeColor="text2" w:themeTint="BF"/>
        </w:rPr>
        <w:t xml:space="preserve"> </w:t>
      </w:r>
    </w:p>
    <w:p w14:paraId="35DB5BAB" w14:textId="7DDFD8CB" w:rsidR="00A20E2C" w:rsidRDefault="00953311" w:rsidP="00953311">
      <w:pPr>
        <w:pStyle w:val="LO-normal"/>
        <w:keepNext/>
        <w:spacing w:before="240" w:after="240" w:line="276" w:lineRule="auto"/>
        <w:jc w:val="both"/>
      </w:pPr>
      <w:bookmarkStart w:id="37" w:name="_Hlk194407414"/>
      <w:r w:rsidRPr="00953311">
        <w:rPr>
          <w:noProof/>
        </w:rPr>
        <w:drawing>
          <wp:inline distT="0" distB="0" distL="0" distR="0" wp14:anchorId="58896979" wp14:editId="6DDA5564">
            <wp:extent cx="6480810" cy="3207385"/>
            <wp:effectExtent l="0" t="0" r="0" b="0"/>
            <wp:docPr id="9720635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80810" cy="3207385"/>
                    </a:xfrm>
                    <a:prstGeom prst="rect">
                      <a:avLst/>
                    </a:prstGeom>
                    <a:noFill/>
                    <a:ln>
                      <a:noFill/>
                    </a:ln>
                  </pic:spPr>
                </pic:pic>
              </a:graphicData>
            </a:graphic>
          </wp:inline>
        </w:drawing>
      </w:r>
    </w:p>
    <w:p w14:paraId="23C14F55" w14:textId="77777777" w:rsidR="00693913" w:rsidRDefault="00693913" w:rsidP="00C206ED">
      <w:pPr>
        <w:pStyle w:val="Heading2"/>
        <w:spacing w:line="360" w:lineRule="auto"/>
      </w:pPr>
      <w:bookmarkStart w:id="38" w:name="_Toc201662870"/>
    </w:p>
    <w:p w14:paraId="34CE8C67" w14:textId="3941936B" w:rsidR="00B83C5E" w:rsidRPr="00E74C3B" w:rsidRDefault="00E74C3B" w:rsidP="00C206ED">
      <w:pPr>
        <w:pStyle w:val="Heading2"/>
        <w:spacing w:line="360" w:lineRule="auto"/>
      </w:pPr>
      <w:bookmarkStart w:id="39" w:name="_Toc205827671"/>
      <w:r w:rsidRPr="00E74C3B">
        <w:t xml:space="preserve">3.5  </w:t>
      </w:r>
      <w:r>
        <w:t xml:space="preserve"> </w:t>
      </w:r>
      <w:r w:rsidR="00B83C5E" w:rsidRPr="00E74C3B">
        <w:t xml:space="preserve">Les espèces </w:t>
      </w:r>
      <w:r w:rsidR="00FC40F7" w:rsidRPr="00E74C3B">
        <w:t>envahissantes</w:t>
      </w:r>
      <w:bookmarkEnd w:id="38"/>
      <w:bookmarkEnd w:id="39"/>
    </w:p>
    <w:p w14:paraId="72ED0AF4" w14:textId="67E70307" w:rsidR="00B83C5E" w:rsidRPr="00CA167D" w:rsidRDefault="00B83C5E" w:rsidP="00EB1AB0">
      <w:pPr>
        <w:jc w:val="both"/>
      </w:pPr>
      <w:r w:rsidRPr="00CA167D">
        <w:t xml:space="preserve">L’espèce </w:t>
      </w:r>
      <w:r w:rsidR="00475652">
        <w:t>envahissante</w:t>
      </w:r>
      <w:r w:rsidRPr="00CA167D">
        <w:t xml:space="preserve"> la plus fréquente </w:t>
      </w:r>
      <w:r w:rsidR="00FD3689">
        <w:t xml:space="preserve">observée dans le futur parc </w:t>
      </w:r>
      <w:r w:rsidRPr="00CA167D">
        <w:t>est le nerprun</w:t>
      </w:r>
      <w:r w:rsidR="00CA6919">
        <w:t xml:space="preserve">, dont les deux variétés, nerprun cathartique et nerprun bourdaine, </w:t>
      </w:r>
      <w:r w:rsidRPr="00CA167D">
        <w:t>se trouve</w:t>
      </w:r>
      <w:r w:rsidR="00CA6919">
        <w:t xml:space="preserve">nt </w:t>
      </w:r>
      <w:r w:rsidR="0084340C">
        <w:t>en quantité</w:t>
      </w:r>
      <w:r w:rsidRPr="00CA167D">
        <w:t xml:space="preserve"> dans tous les milieux. </w:t>
      </w:r>
      <w:r w:rsidR="00A7766D">
        <w:t xml:space="preserve">Malgré l’omniprésence et l’abondance </w:t>
      </w:r>
      <w:r w:rsidR="00F40B37">
        <w:t>d</w:t>
      </w:r>
      <w:r w:rsidR="00A7766D">
        <w:t>e cette espèce,</w:t>
      </w:r>
      <w:r w:rsidRPr="00CA167D">
        <w:t xml:space="preserve"> la quantité des jeunes arbres indigènes, tels que les chênes et les caryers, est un indice positif du renouvellement assuré de la forêt du Parc Deschênes (</w:t>
      </w:r>
      <w:r w:rsidRPr="000E6CD4">
        <w:rPr>
          <w:i/>
          <w:iCs/>
        </w:rPr>
        <w:t>APD</w:t>
      </w:r>
      <w:r w:rsidRPr="00CA167D">
        <w:t xml:space="preserve"> 2023). </w:t>
      </w:r>
    </w:p>
    <w:p w14:paraId="14A9E4E5" w14:textId="4664AE7A" w:rsidR="00F84B35" w:rsidRDefault="00B83C5E" w:rsidP="00B83C5E">
      <w:r w:rsidRPr="00CA167D">
        <w:t>D’autres espèces envahissantes ont été recensées, telles que le dompte-venin de Russie et l’acacia</w:t>
      </w:r>
      <w:r w:rsidR="00D60698">
        <w:t xml:space="preserve"> </w:t>
      </w:r>
      <w:r w:rsidR="00D60698" w:rsidRPr="00E2653D">
        <w:t>(</w:t>
      </w:r>
      <w:r w:rsidR="00E2653D">
        <w:t>r</w:t>
      </w:r>
      <w:r w:rsidR="00271569" w:rsidRPr="00E2653D">
        <w:t>obinier faux-acacia</w:t>
      </w:r>
      <w:r w:rsidR="00CD3799">
        <w:t>)</w:t>
      </w:r>
      <w:r w:rsidRPr="00CA167D">
        <w:t xml:space="preserve">. Ces espèces, à fort potentiel de colonisation, sont actuellement présentes de manière </w:t>
      </w:r>
      <w:r w:rsidR="00BB657B">
        <w:t>répartie</w:t>
      </w:r>
      <w:r w:rsidRPr="00CA167D">
        <w:t xml:space="preserve">. Leur dispersion demeure, pour l’instant, </w:t>
      </w:r>
      <w:r w:rsidR="00F40B37">
        <w:t xml:space="preserve">assez </w:t>
      </w:r>
      <w:r w:rsidRPr="00CA167D">
        <w:t>limitée dans l’espace (</w:t>
      </w:r>
      <w:r w:rsidRPr="00064C14">
        <w:rPr>
          <w:i/>
          <w:iCs/>
        </w:rPr>
        <w:t>APD</w:t>
      </w:r>
      <w:r w:rsidRPr="00CA167D">
        <w:t xml:space="preserve"> 2024</w:t>
      </w:r>
      <w:r w:rsidR="00987318">
        <w:t>a</w:t>
      </w:r>
      <w:r w:rsidRPr="00CA167D">
        <w:t>).</w:t>
      </w:r>
    </w:p>
    <w:p w14:paraId="7E8BB0A5" w14:textId="77777777" w:rsidR="00B76DA9" w:rsidRDefault="00B76DA9" w:rsidP="00B83C5E"/>
    <w:p w14:paraId="7BD4F892" w14:textId="7B510470" w:rsidR="00B76DA9" w:rsidRDefault="00B76DA9" w:rsidP="008F5DE4">
      <w:pPr>
        <w:pStyle w:val="Heading1"/>
      </w:pPr>
      <w:bookmarkStart w:id="40" w:name="_Toc205827672"/>
      <w:bookmarkStart w:id="41" w:name="_Toc201662871"/>
      <w:r>
        <w:t>4.0   Bénéfices et valeur ajoutée du futur parc Deschênes</w:t>
      </w:r>
      <w:bookmarkEnd w:id="40"/>
    </w:p>
    <w:p w14:paraId="770D5B56" w14:textId="77777777" w:rsidR="004456FC" w:rsidRDefault="004456FC" w:rsidP="00AB5860">
      <w:pPr>
        <w:pStyle w:val="Heading2"/>
      </w:pPr>
    </w:p>
    <w:p w14:paraId="7F8313BA" w14:textId="7CE994EE" w:rsidR="0009054E" w:rsidRPr="005F39CA" w:rsidRDefault="004456FC" w:rsidP="00C206ED">
      <w:pPr>
        <w:pStyle w:val="Heading2"/>
      </w:pPr>
      <w:bookmarkStart w:id="42" w:name="_Toc205827673"/>
      <w:r>
        <w:t xml:space="preserve">4.1   </w:t>
      </w:r>
      <w:r w:rsidR="0009054E" w:rsidRPr="005F39CA">
        <w:t>Contribution à l’allègement des impacts climatiques</w:t>
      </w:r>
      <w:bookmarkEnd w:id="41"/>
      <w:bookmarkEnd w:id="42"/>
    </w:p>
    <w:p w14:paraId="1A5C0843" w14:textId="591E364A" w:rsidR="0009054E" w:rsidRDefault="0009054E" w:rsidP="00971C00">
      <w:pPr>
        <w:pStyle w:val="LO-normal"/>
        <w:keepNext/>
        <w:spacing w:before="240" w:after="240" w:line="276" w:lineRule="auto"/>
        <w:jc w:val="both"/>
      </w:pPr>
      <w:r>
        <w:t xml:space="preserve">Le futur parc Deschênes en tant que milieu naturel en santé contribue de plusieurs façons à alléger les impacts des changements climatiques.   Les milieux humides et riverains agissent comme filtres naturels, réduisant les risques </w:t>
      </w:r>
      <w:r w:rsidRPr="009265AF">
        <w:t>d’inondation de terrains avoisinants</w:t>
      </w:r>
      <w:r>
        <w:t xml:space="preserve"> et l’érosion destructrice du couvert végétal et arbustif, et ralentissent les impacts des eaux de ruissellement en réduisant la vitesse de décharge.  Une forêt en santé rafraichit l’atmosphère et les surfaces, filtre les particules atmosphériques et absorbe des polluants.  Le stockage du carbone est une contribution</w:t>
      </w:r>
      <w:r w:rsidR="00B2614F">
        <w:t xml:space="preserve"> </w:t>
      </w:r>
      <w:r>
        <w:t>importante des forêts – l’inventaire écoforestier du parc Deschênes a permis d’estimer à 193 tonnes de CO2 à l’hectare le stockage du carbone (</w:t>
      </w:r>
      <w:r w:rsidR="00484C69" w:rsidRPr="007746E9">
        <w:rPr>
          <w:i/>
          <w:iCs/>
        </w:rPr>
        <w:t>APD</w:t>
      </w:r>
      <w:r w:rsidRPr="000C12AC">
        <w:rPr>
          <w:i/>
          <w:iCs/>
        </w:rPr>
        <w:t xml:space="preserve"> 2023</w:t>
      </w:r>
      <w:r>
        <w:t xml:space="preserve">).  </w:t>
      </w:r>
    </w:p>
    <w:p w14:paraId="4154DA59" w14:textId="48144E00" w:rsidR="00520CE4" w:rsidRPr="00AB5860" w:rsidRDefault="000D2398" w:rsidP="00AB5860">
      <w:pPr>
        <w:pStyle w:val="Heading2"/>
      </w:pPr>
      <w:bookmarkStart w:id="43" w:name="_Toc201662872"/>
      <w:bookmarkStart w:id="44" w:name="_Toc205827674"/>
      <w:r>
        <w:t xml:space="preserve">4.2   </w:t>
      </w:r>
      <w:r w:rsidR="00520CE4" w:rsidRPr="00AB5860">
        <w:t>Bienfaits pour la santé de la population</w:t>
      </w:r>
      <w:bookmarkEnd w:id="43"/>
      <w:bookmarkEnd w:id="44"/>
      <w:r w:rsidR="00520CE4" w:rsidRPr="00AB5860">
        <w:t xml:space="preserve"> </w:t>
      </w:r>
    </w:p>
    <w:p w14:paraId="6F495DAC" w14:textId="00F3F7A6" w:rsidR="00520CE4" w:rsidRDefault="00520CE4" w:rsidP="00520CE4">
      <w:pPr>
        <w:pStyle w:val="LO-normal"/>
        <w:spacing w:before="240" w:after="240" w:line="276" w:lineRule="auto"/>
        <w:jc w:val="both"/>
      </w:pPr>
      <w:r w:rsidRPr="009265AF">
        <w:t xml:space="preserve">La communauté médicale et scientifique reconnaît de plus en plus le lien entre un espace naturel à forte biodiversité en milieu urbain et la santé physique et mentale de la population et nous exhorte à protéger ce type d’environnement </w:t>
      </w:r>
      <w:r w:rsidRPr="00867092">
        <w:t>(Fuller et al. 2007).</w:t>
      </w:r>
      <w:r w:rsidRPr="009265AF">
        <w:t xml:space="preserve"> Un parc naturel de proximité tel que le futur parc Deschênes facilite les liens sociaux et améliore la </w:t>
      </w:r>
      <w:r>
        <w:t xml:space="preserve">connectivité, la </w:t>
      </w:r>
      <w:r w:rsidRPr="009265AF">
        <w:t>santé et le bien-être des citoyens (</w:t>
      </w:r>
      <w:proofErr w:type="spellStart"/>
      <w:r w:rsidRPr="00867092">
        <w:t>Jabbar</w:t>
      </w:r>
      <w:proofErr w:type="spellEnd"/>
      <w:r w:rsidRPr="00867092">
        <w:t xml:space="preserve"> et al. 2021</w:t>
      </w:r>
      <w:r w:rsidRPr="009265AF">
        <w:t>)</w:t>
      </w:r>
      <w:r>
        <w:t>. L</w:t>
      </w:r>
      <w:r w:rsidRPr="009265AF">
        <w:t>es preuves abondent que le contact avec la nature contribue à la santé physique et cognitive</w:t>
      </w:r>
      <w:r>
        <w:t>, encourageant</w:t>
      </w:r>
      <w:r w:rsidRPr="009265AF">
        <w:t xml:space="preserve"> une meilleure concentration, une plus faible occurrence de maladies cardiovasculaires, de dépressions et de fatigue nerveuse (</w:t>
      </w:r>
      <w:r w:rsidRPr="00867092">
        <w:t>Chi et al.</w:t>
      </w:r>
      <w:r w:rsidR="00404E94">
        <w:t>2</w:t>
      </w:r>
      <w:r w:rsidRPr="00867092">
        <w:t>022</w:t>
      </w:r>
      <w:r w:rsidRPr="009265AF">
        <w:t>).</w:t>
      </w:r>
    </w:p>
    <w:p w14:paraId="4FF8D66D" w14:textId="56DCE7D0" w:rsidR="00441AB7" w:rsidRPr="009265AF" w:rsidRDefault="00D726BD" w:rsidP="00F40832">
      <w:pPr>
        <w:pStyle w:val="Heading2"/>
      </w:pPr>
      <w:bookmarkStart w:id="45" w:name="_Toc201662873"/>
      <w:bookmarkStart w:id="46" w:name="_Toc205827675"/>
      <w:bookmarkEnd w:id="37"/>
      <w:r>
        <w:t xml:space="preserve">4.3   </w:t>
      </w:r>
      <w:r w:rsidR="00441AB7" w:rsidRPr="004A667E">
        <w:t>Valeur</w:t>
      </w:r>
      <w:r w:rsidR="00441AB7" w:rsidRPr="009265AF">
        <w:t xml:space="preserve"> </w:t>
      </w:r>
      <w:r w:rsidR="00441AB7">
        <w:t>historique et archéologique</w:t>
      </w:r>
      <w:bookmarkEnd w:id="45"/>
      <w:bookmarkEnd w:id="46"/>
    </w:p>
    <w:p w14:paraId="4794CEF3" w14:textId="3987A46B" w:rsidR="007750A8" w:rsidRPr="009265AF" w:rsidRDefault="009265AF" w:rsidP="003E44A3">
      <w:pPr>
        <w:pStyle w:val="LO-normal"/>
        <w:spacing w:before="240" w:after="240" w:line="276" w:lineRule="auto"/>
        <w:jc w:val="both"/>
      </w:pPr>
      <w:r w:rsidRPr="009265AF">
        <w:t>Le futur parc est en terre traditionnelle anichinabée (Algonquins) non cédée par traité. Il est témoin de la vie et de l’histoire autochtone dont il porte les traces</w:t>
      </w:r>
      <w:r w:rsidR="005C2311">
        <w:t xml:space="preserve"> et a </w:t>
      </w:r>
      <w:r w:rsidR="0046701E">
        <w:t xml:space="preserve">servi de campement, de lieu de rassemblement et d’échanges entre nations. </w:t>
      </w:r>
      <w:r w:rsidR="000A176A">
        <w:t xml:space="preserve">De ce fait, des artefacts ont </w:t>
      </w:r>
      <w:r w:rsidR="003E5A36">
        <w:t xml:space="preserve">d’ailleurs </w:t>
      </w:r>
      <w:r w:rsidR="000A176A">
        <w:t xml:space="preserve">été trouvés </w:t>
      </w:r>
      <w:r w:rsidR="00404E94">
        <w:t>lors de recherches archéologiques</w:t>
      </w:r>
      <w:r w:rsidR="001B45CC">
        <w:t xml:space="preserve"> depuis </w:t>
      </w:r>
      <w:r w:rsidR="00104682">
        <w:t>plus de cent ans</w:t>
      </w:r>
      <w:r w:rsidR="00404E94">
        <w:t>, témoignant de</w:t>
      </w:r>
      <w:r w:rsidR="00B455C8">
        <w:t xml:space="preserve"> multiples usages </w:t>
      </w:r>
      <w:r w:rsidR="007D379B" w:rsidRPr="007D379B">
        <w:t>à</w:t>
      </w:r>
      <w:r w:rsidR="003E5A36">
        <w:t xml:space="preserve"> travers les âges.</w:t>
      </w:r>
      <w:r w:rsidR="00B455C8">
        <w:t xml:space="preserve"> </w:t>
      </w:r>
      <w:r w:rsidR="007D379B">
        <w:t xml:space="preserve">En l’occurrence, </w:t>
      </w:r>
      <w:r w:rsidR="003E44A3">
        <w:t>d</w:t>
      </w:r>
      <w:r w:rsidR="00317865">
        <w:t>es détails de l’histoire de Deschênes et des aires avoisinantes se trouvent</w:t>
      </w:r>
      <w:r w:rsidR="00FD31F8">
        <w:t xml:space="preserve"> dans le résumé de Guitard (2012).</w:t>
      </w:r>
      <w:r w:rsidR="0027667D">
        <w:t xml:space="preserve"> Le potentiel archéologique préhistorique </w:t>
      </w:r>
      <w:r w:rsidR="00331334">
        <w:t xml:space="preserve">des abords du parc à l’ouest </w:t>
      </w:r>
      <w:r w:rsidR="0027667D">
        <w:t xml:space="preserve">a été </w:t>
      </w:r>
      <w:r w:rsidR="00C060C2">
        <w:t xml:space="preserve">notamment </w:t>
      </w:r>
      <w:r w:rsidR="0027667D">
        <w:t>identifié</w:t>
      </w:r>
      <w:r w:rsidR="00423F52">
        <w:t xml:space="preserve"> et documenté dans l’Étude du potentiel archéologique – région </w:t>
      </w:r>
      <w:r w:rsidR="0060166F">
        <w:t>Ottawa-</w:t>
      </w:r>
      <w:r w:rsidR="00423F52">
        <w:t xml:space="preserve">Gatineau </w:t>
      </w:r>
      <w:r w:rsidR="006A6010">
        <w:t>(</w:t>
      </w:r>
      <w:proofErr w:type="spellStart"/>
      <w:r w:rsidR="006A6010">
        <w:t>Arkéos</w:t>
      </w:r>
      <w:proofErr w:type="spellEnd"/>
      <w:r w:rsidR="006A6010">
        <w:t>, juillet 2008)</w:t>
      </w:r>
      <w:r w:rsidR="002C6125">
        <w:t xml:space="preserve"> et des études de potentiel subséquentes</w:t>
      </w:r>
      <w:r w:rsidR="006B6CDC">
        <w:t xml:space="preserve"> (GRAO, 2015)</w:t>
      </w:r>
      <w:r w:rsidR="00905855">
        <w:t xml:space="preserve">. </w:t>
      </w:r>
      <w:r w:rsidR="0027667D">
        <w:t xml:space="preserve"> </w:t>
      </w:r>
    </w:p>
    <w:p w14:paraId="2FF00E8C" w14:textId="7C222BB0" w:rsidR="009265AF" w:rsidRPr="009265AF" w:rsidRDefault="009265AF" w:rsidP="00490902">
      <w:pPr>
        <w:pStyle w:val="LO-normal"/>
        <w:spacing w:before="240" w:after="240" w:line="276" w:lineRule="auto"/>
        <w:jc w:val="both"/>
      </w:pPr>
      <w:r w:rsidRPr="009265AF">
        <w:t xml:space="preserve">Le parc Deschênes est situé en amont du troisième portage (le « portage d’en haut ») de l’ère où les voyages en canot sur la « grande rivière du commerce » (maintenant connue comme la rivière des Outaouais) étaient la principale façon de se déplacer à travers le pays. </w:t>
      </w:r>
      <w:r w:rsidR="006C184F">
        <w:t xml:space="preserve">Le parc </w:t>
      </w:r>
      <w:r w:rsidRPr="009265AF">
        <w:t>se trouve à l'extrémité</w:t>
      </w:r>
      <w:r w:rsidR="00044F26">
        <w:t xml:space="preserve"> ouest</w:t>
      </w:r>
      <w:r w:rsidRPr="009265AF">
        <w:t xml:space="preserve"> d'une série de portages </w:t>
      </w:r>
      <w:r w:rsidR="00960184">
        <w:t>reliant</w:t>
      </w:r>
      <w:r w:rsidRPr="009265AF">
        <w:t xml:space="preserve"> les eaux calmes du lac Deschênes </w:t>
      </w:r>
      <w:r w:rsidR="00960184">
        <w:t>aux</w:t>
      </w:r>
      <w:r w:rsidRPr="009265AF">
        <w:t xml:space="preserve"> chutes de la Chaudière.  Les premières découvertes archéologiques datent du début du 20</w:t>
      </w:r>
      <w:r w:rsidRPr="009265AF">
        <w:rPr>
          <w:vertAlign w:val="superscript"/>
        </w:rPr>
        <w:t>e</w:t>
      </w:r>
      <w:r w:rsidRPr="009265AF">
        <w:t xml:space="preserve"> siècle (</w:t>
      </w:r>
      <w:proofErr w:type="spellStart"/>
      <w:r w:rsidRPr="00BB26BA">
        <w:t>Sowter</w:t>
      </w:r>
      <w:proofErr w:type="spellEnd"/>
      <w:r w:rsidR="000063AC" w:rsidRPr="00BB26BA">
        <w:t xml:space="preserve"> 1900</w:t>
      </w:r>
      <w:r w:rsidR="000063AC">
        <w:t>)</w:t>
      </w:r>
      <w:r w:rsidRPr="009265AF">
        <w:t xml:space="preserve">. Premier archéologue de la vallée de l'Outaouais, </w:t>
      </w:r>
      <w:proofErr w:type="spellStart"/>
      <w:r w:rsidR="009A1B21">
        <w:t>Sowter</w:t>
      </w:r>
      <w:proofErr w:type="spellEnd"/>
      <w:r w:rsidRPr="009265AF">
        <w:t xml:space="preserve"> a relevé des outils et </w:t>
      </w:r>
      <w:r w:rsidR="00373936">
        <w:t xml:space="preserve">les archéologues </w:t>
      </w:r>
      <w:r w:rsidR="00844819">
        <w:t xml:space="preserve">R. </w:t>
      </w:r>
      <w:proofErr w:type="spellStart"/>
      <w:r w:rsidR="00844819">
        <w:t>Lueger</w:t>
      </w:r>
      <w:proofErr w:type="spellEnd"/>
      <w:r w:rsidR="00844819">
        <w:t xml:space="preserve"> et M. Clark ont trouvé des </w:t>
      </w:r>
      <w:r w:rsidRPr="009265AF">
        <w:t xml:space="preserve">fragments de poterie qui </w:t>
      </w:r>
      <w:r w:rsidR="00D8361C">
        <w:t>laissent présumer de</w:t>
      </w:r>
      <w:r w:rsidRPr="009265AF">
        <w:t xml:space="preserve"> la possible existence d’un village.   </w:t>
      </w:r>
    </w:p>
    <w:p w14:paraId="276ADC50" w14:textId="2D70C0BE" w:rsidR="009265AF" w:rsidRPr="009265AF" w:rsidRDefault="009265AF" w:rsidP="00E2077E">
      <w:pPr>
        <w:pStyle w:val="LO-normal"/>
        <w:spacing w:before="240" w:after="240" w:line="276" w:lineRule="auto"/>
        <w:jc w:val="both"/>
      </w:pPr>
      <w:r w:rsidRPr="009265AF">
        <w:t xml:space="preserve">Le nom « Deschênes » qui remonte à l'époque précoloniale est une traduction du terme </w:t>
      </w:r>
      <w:r w:rsidRPr="003213ED">
        <w:t>anichinab</w:t>
      </w:r>
      <w:r w:rsidR="005D24A5">
        <w:t>é</w:t>
      </w:r>
      <w:proofErr w:type="gramStart"/>
      <w:r w:rsidRPr="009265AF">
        <w:t xml:space="preserve"> «</w:t>
      </w:r>
      <w:proofErr w:type="spellStart"/>
      <w:r w:rsidRPr="009265AF">
        <w:t>Mitigomijokan</w:t>
      </w:r>
      <w:proofErr w:type="spellEnd"/>
      <w:proofErr w:type="gramEnd"/>
      <w:r w:rsidRPr="009265AF">
        <w:t xml:space="preserve"> » qui signifie « lieu des chênes ».  Le nom a été inscrit par le chevalier de Troyes qui avait </w:t>
      </w:r>
      <w:r w:rsidR="00F8534E">
        <w:t>noté</w:t>
      </w:r>
      <w:r w:rsidRPr="009265AF">
        <w:t xml:space="preserve"> l’abondance des chênes dans la zone autour des rapides dans son récit d’un voyage</w:t>
      </w:r>
      <w:r w:rsidR="00121FC1">
        <w:t xml:space="preserve"> en 1686</w:t>
      </w:r>
      <w:r w:rsidRPr="009265AF">
        <w:t xml:space="preserve"> via le portage. La diversité et le nombre de chênes dans le parc sont toujours remarquables bien que l’abondance soit beaucoup moindre qu’historiquement. Les glands et d'autres noix, comme les noix de caryer ovale, </w:t>
      </w:r>
      <w:r w:rsidR="00442809">
        <w:t>étaient a</w:t>
      </w:r>
      <w:r w:rsidRPr="009265AF">
        <w:t xml:space="preserve">utrefois une source importante de nourriture </w:t>
      </w:r>
      <w:r w:rsidR="0007205D">
        <w:t xml:space="preserve">en </w:t>
      </w:r>
      <w:r w:rsidR="00225A6D">
        <w:t>servant à</w:t>
      </w:r>
      <w:r w:rsidRPr="009265AF">
        <w:t xml:space="preserve"> fabriquer de la farine.  </w:t>
      </w:r>
    </w:p>
    <w:p w14:paraId="4992BF88" w14:textId="2B5FCD08" w:rsidR="009265AF" w:rsidRPr="009265AF" w:rsidRDefault="009265AF" w:rsidP="00DF0576">
      <w:pPr>
        <w:pStyle w:val="LO-normal"/>
        <w:spacing w:before="240" w:after="240" w:line="276" w:lineRule="auto"/>
        <w:jc w:val="both"/>
      </w:pPr>
      <w:r w:rsidRPr="009265AF">
        <w:t>Des explorateurs, des voyageurs et des commerçants européens, guidés par les experts-navigateurs autochtones, ont aussi utilisé la rivière et le portage dans l’ère d</w:t>
      </w:r>
      <w:r w:rsidR="001A419A">
        <w:t>e l’exploration et du commerce</w:t>
      </w:r>
      <w:r w:rsidRPr="009265AF">
        <w:t xml:space="preserve"> par canot</w:t>
      </w:r>
      <w:r w:rsidR="00137E4A">
        <w:t>s</w:t>
      </w:r>
      <w:r w:rsidRPr="009265AF">
        <w:t xml:space="preserve"> et se sont sans doute reposés </w:t>
      </w:r>
      <w:r w:rsidR="00DF0576">
        <w:t>au</w:t>
      </w:r>
      <w:r w:rsidRPr="009265AF">
        <w:t xml:space="preserve"> site </w:t>
      </w:r>
      <w:r w:rsidR="00DF0576">
        <w:t xml:space="preserve">actuel </w:t>
      </w:r>
      <w:r w:rsidRPr="009265AF">
        <w:t>du parc.</w:t>
      </w:r>
    </w:p>
    <w:p w14:paraId="1DCA8F69" w14:textId="1AD68511" w:rsidR="009265AF" w:rsidRDefault="009265AF" w:rsidP="00305080">
      <w:pPr>
        <w:pStyle w:val="LO-normal"/>
        <w:spacing w:before="240" w:after="240" w:line="276" w:lineRule="auto"/>
        <w:jc w:val="both"/>
      </w:pPr>
      <w:r w:rsidRPr="009265AF">
        <w:t xml:space="preserve">Le potentiel archéologique du </w:t>
      </w:r>
      <w:r w:rsidR="00330DB6">
        <w:t>site</w:t>
      </w:r>
      <w:r w:rsidRPr="009265AF">
        <w:t xml:space="preserve"> est évalué de moyen-élevé à moyen par le Groupe de recherche en archéologie de l’Outaouais</w:t>
      </w:r>
      <w:r w:rsidR="00436D37">
        <w:t xml:space="preserve"> (GRAO)</w:t>
      </w:r>
      <w:r w:rsidRPr="009265AF">
        <w:t xml:space="preserve"> </w:t>
      </w:r>
      <w:r w:rsidR="009B2978">
        <w:t>– (</w:t>
      </w:r>
      <w:r w:rsidR="001E1744">
        <w:t>Carte 5</w:t>
      </w:r>
      <w:r w:rsidR="009D322A" w:rsidRPr="009265AF">
        <w:t>)</w:t>
      </w:r>
      <w:r w:rsidR="009624E2">
        <w:t>.  Une fouille</w:t>
      </w:r>
      <w:r w:rsidR="00FB79E2">
        <w:t xml:space="preserve"> en 2013 à l’extrémité ouest du portage a révélé</w:t>
      </w:r>
      <w:r w:rsidR="009D322A">
        <w:t xml:space="preserve"> </w:t>
      </w:r>
      <w:r w:rsidR="009624E2">
        <w:t>plus de 1100</w:t>
      </w:r>
      <w:r w:rsidRPr="009265AF">
        <w:t xml:space="preserve"> artefacts des ères historique et préhistorique (GRAO 2015).  </w:t>
      </w:r>
    </w:p>
    <w:p w14:paraId="6325B47F" w14:textId="7AD70FE2" w:rsidR="0014625B" w:rsidRPr="000E50AA" w:rsidRDefault="000E50AA" w:rsidP="000E50AA">
      <w:pPr>
        <w:pStyle w:val="LO-normal"/>
        <w:shd w:val="clear" w:color="auto" w:fill="FFFFFF" w:themeFill="background1"/>
        <w:spacing w:before="240" w:after="240" w:line="276" w:lineRule="auto"/>
        <w:jc w:val="both"/>
        <w:rPr>
          <w:i/>
          <w:iCs/>
          <w:color w:val="215E99" w:themeColor="text2" w:themeTint="BF"/>
        </w:rPr>
      </w:pPr>
      <w:r w:rsidRPr="000E50AA">
        <w:rPr>
          <w:noProof/>
          <w:color w:val="215E99" w:themeColor="text2" w:themeTint="BF"/>
        </w:rPr>
        <w:drawing>
          <wp:anchor distT="0" distB="0" distL="0" distR="0" simplePos="0" relativeHeight="251659776" behindDoc="0" locked="0" layoutInCell="0" allowOverlap="1" wp14:anchorId="16E64126" wp14:editId="0481A4F3">
            <wp:simplePos x="0" y="0"/>
            <wp:positionH relativeFrom="margin">
              <wp:align>left</wp:align>
            </wp:positionH>
            <wp:positionV relativeFrom="paragraph">
              <wp:posOffset>217170</wp:posOffset>
            </wp:positionV>
            <wp:extent cx="5722620" cy="3703955"/>
            <wp:effectExtent l="0" t="0" r="0" b="0"/>
            <wp:wrapSquare wrapText="bothSides"/>
            <wp:docPr id="15" name="Image2" descr="A map of the area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2" descr="A map of the area of the area&#10;&#10;AI-generated content may be incorrect."/>
                    <pic:cNvPicPr>
                      <a:picLocks noChangeAspect="1" noChangeArrowheads="1"/>
                    </pic:cNvPicPr>
                  </pic:nvPicPr>
                  <pic:blipFill>
                    <a:blip r:embed="rId37"/>
                    <a:stretch>
                      <a:fillRect/>
                    </a:stretch>
                  </pic:blipFill>
                  <pic:spPr bwMode="auto">
                    <a:xfrm>
                      <a:off x="0" y="0"/>
                      <a:ext cx="5727896" cy="3707370"/>
                    </a:xfrm>
                    <a:prstGeom prst="rect">
                      <a:avLst/>
                    </a:prstGeom>
                  </pic:spPr>
                </pic:pic>
              </a:graphicData>
            </a:graphic>
            <wp14:sizeRelH relativeFrom="margin">
              <wp14:pctWidth>0</wp14:pctWidth>
            </wp14:sizeRelH>
            <wp14:sizeRelV relativeFrom="margin">
              <wp14:pctHeight>0</wp14:pctHeight>
            </wp14:sizeRelV>
          </wp:anchor>
        </w:drawing>
      </w:r>
      <w:r w:rsidR="001E1744" w:rsidRPr="000E50AA">
        <w:rPr>
          <w:i/>
          <w:iCs/>
          <w:color w:val="215E99" w:themeColor="text2" w:themeTint="BF"/>
        </w:rPr>
        <w:t xml:space="preserve">Carte 5.  Évaluation du potentiel archéologique du futur parc (Source : </w:t>
      </w:r>
      <w:proofErr w:type="spellStart"/>
      <w:r w:rsidR="001E1744" w:rsidRPr="000E50AA">
        <w:rPr>
          <w:i/>
          <w:iCs/>
          <w:color w:val="215E99" w:themeColor="text2" w:themeTint="BF"/>
        </w:rPr>
        <w:t>Lapensée</w:t>
      </w:r>
      <w:proofErr w:type="spellEnd"/>
      <w:r w:rsidR="001E1744" w:rsidRPr="000E50AA">
        <w:rPr>
          <w:i/>
          <w:iCs/>
          <w:color w:val="215E99" w:themeColor="text2" w:themeTint="BF"/>
        </w:rPr>
        <w:t>-Paquette 2012).</w:t>
      </w:r>
    </w:p>
    <w:p w14:paraId="3A7F75ED" w14:textId="20305FC7" w:rsidR="001A0F71" w:rsidRPr="009265AF" w:rsidRDefault="001A0F71" w:rsidP="00305080">
      <w:pPr>
        <w:pStyle w:val="LO-normal"/>
        <w:spacing w:before="240" w:after="240" w:line="276" w:lineRule="auto"/>
        <w:jc w:val="both"/>
      </w:pPr>
    </w:p>
    <w:p w14:paraId="65535C21" w14:textId="77777777" w:rsidR="00F93B70" w:rsidRDefault="00F93B70" w:rsidP="00305080">
      <w:pPr>
        <w:pStyle w:val="LO-normal"/>
        <w:spacing w:before="240" w:after="240" w:line="276" w:lineRule="auto"/>
        <w:jc w:val="both"/>
      </w:pPr>
    </w:p>
    <w:p w14:paraId="5790F339" w14:textId="77777777" w:rsidR="00F93B70" w:rsidRDefault="00F93B70" w:rsidP="00305080">
      <w:pPr>
        <w:pStyle w:val="LO-normal"/>
        <w:spacing w:before="240" w:after="240" w:line="276" w:lineRule="auto"/>
        <w:jc w:val="both"/>
      </w:pPr>
    </w:p>
    <w:p w14:paraId="308D44AE" w14:textId="77777777" w:rsidR="00F93B70" w:rsidRDefault="00F93B70" w:rsidP="000E50AA">
      <w:pPr>
        <w:pStyle w:val="LO-normal"/>
        <w:spacing w:before="240" w:after="240" w:line="276" w:lineRule="auto"/>
        <w:ind w:left="284"/>
        <w:jc w:val="both"/>
      </w:pPr>
    </w:p>
    <w:p w14:paraId="61746FF3" w14:textId="77777777" w:rsidR="00F93B70" w:rsidRDefault="00F93B70" w:rsidP="00305080">
      <w:pPr>
        <w:pStyle w:val="LO-normal"/>
        <w:spacing w:before="240" w:after="240" w:line="276" w:lineRule="auto"/>
        <w:jc w:val="both"/>
      </w:pPr>
    </w:p>
    <w:p w14:paraId="1B38BFDC" w14:textId="77777777" w:rsidR="00F93B70" w:rsidRDefault="00F93B70" w:rsidP="00305080">
      <w:pPr>
        <w:pStyle w:val="LO-normal"/>
        <w:spacing w:before="240" w:after="240" w:line="276" w:lineRule="auto"/>
        <w:jc w:val="both"/>
      </w:pPr>
    </w:p>
    <w:p w14:paraId="0B8E83BA" w14:textId="77777777" w:rsidR="00F93B70" w:rsidRDefault="00F93B70" w:rsidP="00305080">
      <w:pPr>
        <w:pStyle w:val="LO-normal"/>
        <w:spacing w:before="240" w:after="240" w:line="276" w:lineRule="auto"/>
        <w:jc w:val="both"/>
      </w:pPr>
    </w:p>
    <w:p w14:paraId="02FAF9E7" w14:textId="77777777" w:rsidR="00F93B70" w:rsidRDefault="00F93B70" w:rsidP="00305080">
      <w:pPr>
        <w:pStyle w:val="LO-normal"/>
        <w:spacing w:before="240" w:after="240" w:line="276" w:lineRule="auto"/>
        <w:jc w:val="both"/>
      </w:pPr>
    </w:p>
    <w:p w14:paraId="4D5565AC" w14:textId="77777777" w:rsidR="00197507" w:rsidRDefault="00197507" w:rsidP="00305080">
      <w:pPr>
        <w:pStyle w:val="LO-normal"/>
        <w:spacing w:before="240" w:after="240" w:line="276" w:lineRule="auto"/>
        <w:jc w:val="both"/>
      </w:pPr>
    </w:p>
    <w:p w14:paraId="51006006" w14:textId="77777777" w:rsidR="00197507" w:rsidRDefault="00197507" w:rsidP="00305080">
      <w:pPr>
        <w:pStyle w:val="LO-normal"/>
        <w:spacing w:before="240" w:after="240" w:line="276" w:lineRule="auto"/>
        <w:jc w:val="both"/>
      </w:pPr>
    </w:p>
    <w:p w14:paraId="62EA1C61" w14:textId="77777777" w:rsidR="00252B77" w:rsidRDefault="00252B77" w:rsidP="00305080">
      <w:pPr>
        <w:pStyle w:val="LO-normal"/>
        <w:spacing w:before="240" w:after="240" w:line="276" w:lineRule="auto"/>
        <w:jc w:val="both"/>
      </w:pPr>
    </w:p>
    <w:p w14:paraId="7EEC8229" w14:textId="20D9E9C6" w:rsidR="009265AF" w:rsidRPr="009265AF" w:rsidRDefault="009265AF" w:rsidP="00305080">
      <w:pPr>
        <w:pStyle w:val="LO-normal"/>
        <w:spacing w:before="240" w:after="240" w:line="276" w:lineRule="auto"/>
        <w:jc w:val="both"/>
      </w:pPr>
      <w:r w:rsidRPr="009265AF">
        <w:t>Des photos aériennes datant de 1923 indiquent qu’une vaste part du terrain (surtout à l’ouest) est forestière depuis au moins 150 ans, ce qui est cohérent avec les âges estimés des chênes présents sur le site</w:t>
      </w:r>
      <w:r w:rsidR="00A331D9">
        <w:t xml:space="preserve"> du </w:t>
      </w:r>
      <w:r w:rsidRPr="009265AF">
        <w:t xml:space="preserve">futur </w:t>
      </w:r>
      <w:r w:rsidR="00A331D9">
        <w:t>parc.</w:t>
      </w:r>
    </w:p>
    <w:p w14:paraId="524A68FD" w14:textId="2A65CF74" w:rsidR="009265AF" w:rsidRPr="009265AF" w:rsidRDefault="009265AF" w:rsidP="00AC0497">
      <w:pPr>
        <w:pStyle w:val="LO-normal"/>
        <w:spacing w:before="240" w:after="240" w:line="276" w:lineRule="auto"/>
        <w:jc w:val="both"/>
      </w:pPr>
      <w:r w:rsidRPr="009265AF">
        <w:t>En 1821, la première habitation permanente</w:t>
      </w:r>
      <w:r w:rsidR="00AE3130">
        <w:t xml:space="preserve"> (un poste de traite)</w:t>
      </w:r>
      <w:r w:rsidRPr="009265AF">
        <w:t xml:space="preserve"> a été </w:t>
      </w:r>
      <w:r w:rsidR="00411F6A">
        <w:t>établie</w:t>
      </w:r>
      <w:r w:rsidRPr="009265AF">
        <w:t xml:space="preserve"> en amont des rapides.  Par la suite, sous l’initiative de la famille McConnell-Conroy propriétaire des terrains, </w:t>
      </w:r>
      <w:r w:rsidR="00110A66" w:rsidRPr="009265AF">
        <w:t xml:space="preserve">le développement de moulins à grain, de scieries et de centrales électriques </w:t>
      </w:r>
      <w:r w:rsidR="00110A66">
        <w:t xml:space="preserve">a </w:t>
      </w:r>
      <w:r w:rsidR="00B5190E">
        <w:t xml:space="preserve">eu lieu en succession </w:t>
      </w:r>
      <w:r w:rsidR="00BC76DF">
        <w:t xml:space="preserve">usant de la </w:t>
      </w:r>
      <w:r w:rsidRPr="009265AF">
        <w:t>puissance des rapides.  La première canalisation vers des moulins a été construite vers 1840 et le barrage aux rapides dans les années 18</w:t>
      </w:r>
      <w:r w:rsidR="00004582">
        <w:t>8</w:t>
      </w:r>
      <w:r w:rsidRPr="009265AF">
        <w:t>0.  Deux grandes scieries sur le barrage ont été détruites par le feu en 1895 et remplacées par trois centrales électriques qui ont alimenté un tramway reliant Aylmer et Ottawa</w:t>
      </w:r>
      <w:r w:rsidR="00910C81">
        <w:t xml:space="preserve"> et fourni du courant électrique à Aylmer et à Hull</w:t>
      </w:r>
      <w:r w:rsidRPr="009265AF">
        <w:t>.  L’électricité du barrage a aussi alimenté une grande raffinerie de nickel à Deschênes pendant une courte période (1917-1925), avant que le barrage soit abandonné vers 1930 (</w:t>
      </w:r>
      <w:r w:rsidRPr="00BB26BA">
        <w:t>Guitard 20</w:t>
      </w:r>
      <w:r w:rsidR="00FD31F8">
        <w:t>12</w:t>
      </w:r>
      <w:r w:rsidRPr="009265AF">
        <w:t>).</w:t>
      </w:r>
    </w:p>
    <w:p w14:paraId="0BAA82C3" w14:textId="64BB1B08" w:rsidR="009265AF" w:rsidRPr="009265AF" w:rsidRDefault="009265AF" w:rsidP="00AC0497">
      <w:pPr>
        <w:pStyle w:val="LO-normal"/>
        <w:spacing w:before="240" w:after="240" w:line="276" w:lineRule="auto"/>
        <w:jc w:val="both"/>
      </w:pPr>
      <w:r w:rsidRPr="009265AF">
        <w:t xml:space="preserve">Les infrastructures du grand moulin Fraser (moulin à scie), en activité sur le bord de la rivière à l’ouest de l’actuel chemin Fraser au début du XXe siècle et détruit par un orage en 1903, auraient possiblement laissé des traces en périphérie et directement dans la forêt Deschênes.  </w:t>
      </w:r>
    </w:p>
    <w:p w14:paraId="276725F1" w14:textId="725EA2F0" w:rsidR="009265AF" w:rsidRPr="009265AF" w:rsidRDefault="009265AF" w:rsidP="00AC0497">
      <w:pPr>
        <w:pStyle w:val="LO-normal"/>
        <w:spacing w:before="240" w:after="240" w:line="276" w:lineRule="auto"/>
        <w:jc w:val="both"/>
      </w:pPr>
      <w:r w:rsidRPr="009265AF">
        <w:t>Le village de Deschênes</w:t>
      </w:r>
      <w:r w:rsidR="00A672FF">
        <w:t xml:space="preserve"> se</w:t>
      </w:r>
      <w:r w:rsidRPr="009265AF">
        <w:t xml:space="preserve"> développ</w:t>
      </w:r>
      <w:r w:rsidR="00A672FF">
        <w:t>e</w:t>
      </w:r>
      <w:r w:rsidRPr="009265AF">
        <w:t xml:space="preserve"> pendant la période industrielle </w:t>
      </w:r>
      <w:r w:rsidR="00A672FF">
        <w:t xml:space="preserve">et </w:t>
      </w:r>
      <w:r w:rsidRPr="009265AF">
        <w:t xml:space="preserve">s’est incorporé en 1920. La bande riveraine à l’ouest du village </w:t>
      </w:r>
      <w:r w:rsidR="00A47F66">
        <w:t>devint</w:t>
      </w:r>
      <w:r w:rsidRPr="009265AF">
        <w:t xml:space="preserve"> un site </w:t>
      </w:r>
      <w:r w:rsidR="00E672CF">
        <w:t xml:space="preserve">résidentiel et </w:t>
      </w:r>
      <w:r w:rsidRPr="009265AF">
        <w:t>de villégiature : des photos aériennes des années 1930 montrent une série d’habitations l</w:t>
      </w:r>
      <w:r w:rsidR="00BC1446">
        <w:t>ongeant</w:t>
      </w:r>
      <w:r w:rsidRPr="009265AF">
        <w:t xml:space="preserve"> la plage où était installée une vibrante communauté. </w:t>
      </w:r>
    </w:p>
    <w:p w14:paraId="6DCA3B7B" w14:textId="41630D79" w:rsidR="007D340B" w:rsidRDefault="009265AF" w:rsidP="007D340B">
      <w:pPr>
        <w:pStyle w:val="LO-normal"/>
        <w:spacing w:before="240" w:after="240" w:line="276" w:lineRule="auto"/>
        <w:jc w:val="both"/>
      </w:pPr>
      <w:r w:rsidRPr="009265AF">
        <w:t>Dans les années 1970, le ministère des Transports du Québec expropri</w:t>
      </w:r>
      <w:r w:rsidR="00625202">
        <w:t>e</w:t>
      </w:r>
      <w:r w:rsidRPr="009265AF">
        <w:t xml:space="preserve"> tous les terrains dont il demeure actuellement propriétaire, représentant plus de 50% de la superficie du futur parc. La zone allait servir à la construction des approches d’un pont reliant Aylmer (Deschênes) et Ottawa (Britannia), qui n’a finalement jamais été construit. </w:t>
      </w:r>
      <w:r w:rsidR="009D322A" w:rsidRPr="009265AF">
        <w:t>À la suite de</w:t>
      </w:r>
      <w:r w:rsidRPr="009265AF">
        <w:t xml:space="preserve"> l’expropriation et à la démolition des habitations, cette partie du futur parc n’a vu ni nouveau développement ni subi d’impact humain important outre celui relié à la fréquentation des espaces verts (accumulations de déchets, piétinement).  </w:t>
      </w:r>
    </w:p>
    <w:p w14:paraId="7021D435" w14:textId="1F75304A" w:rsidR="007D340B" w:rsidRPr="009265AF" w:rsidRDefault="007D340B" w:rsidP="007D340B">
      <w:pPr>
        <w:pStyle w:val="LO-normal"/>
        <w:spacing w:before="240" w:after="240" w:line="276" w:lineRule="auto"/>
        <w:jc w:val="both"/>
      </w:pPr>
      <w:r w:rsidRPr="009265AF">
        <w:t>L’histoire du parc avec le village avoisinant de Deschênes couvre plusieurs dimensions importantes du patrimoine du Québec et du Canada – l’évolution du transport, le développement industriel, la protection et la restauration de la nature</w:t>
      </w:r>
      <w:r>
        <w:t xml:space="preserve"> (Guitard 2021)</w:t>
      </w:r>
      <w:r w:rsidRPr="009265AF">
        <w:t xml:space="preserve">.  Il reste sur le site plusieurs empreintes de notre histoire – </w:t>
      </w:r>
      <w:r>
        <w:t xml:space="preserve">des forêts et arbres centenaires, </w:t>
      </w:r>
      <w:r w:rsidRPr="009265AF">
        <w:t xml:space="preserve">les traces de l’ancien chemin reliant Aylmer et Deschênes; les fondations, murs et autres traces des habitations le long des rives; les vestiges du barrage et des installations industrielles aux rapides; enfin, les trouvailles archéologiques sous la surface du sol.  </w:t>
      </w:r>
    </w:p>
    <w:p w14:paraId="30BDE454" w14:textId="4A7D50A3" w:rsidR="00C956B7" w:rsidRDefault="00C956B7" w:rsidP="00C956B7">
      <w:pPr>
        <w:pStyle w:val="Heading2"/>
      </w:pPr>
      <w:bookmarkStart w:id="47" w:name="_Toc205827676"/>
      <w:r>
        <w:t xml:space="preserve">4.4   Menaces </w:t>
      </w:r>
      <w:r w:rsidR="00D943ED">
        <w:t>à l’intégrité et à la protection du futur parc Desch</w:t>
      </w:r>
      <w:r w:rsidR="007D340B">
        <w:t>ênes</w:t>
      </w:r>
      <w:bookmarkEnd w:id="47"/>
    </w:p>
    <w:p w14:paraId="4767F335" w14:textId="36F82030" w:rsidR="00261D80" w:rsidRDefault="00574843" w:rsidP="00CD6A08">
      <w:pPr>
        <w:pStyle w:val="Heading3"/>
        <w:ind w:left="851"/>
      </w:pPr>
      <w:bookmarkStart w:id="48" w:name="_Toc205827677"/>
      <w:r>
        <w:t xml:space="preserve">4.4.1   </w:t>
      </w:r>
      <w:r w:rsidR="00261D80">
        <w:t>Aléas climatiques et événements naturels</w:t>
      </w:r>
      <w:bookmarkEnd w:id="48"/>
    </w:p>
    <w:p w14:paraId="3BF9201E" w14:textId="4F643A93" w:rsidR="00261D80" w:rsidRPr="009265AF" w:rsidRDefault="00261D80" w:rsidP="00261D80">
      <w:pPr>
        <w:pStyle w:val="LO-normal"/>
        <w:spacing w:before="240" w:after="240" w:line="276" w:lineRule="auto"/>
        <w:jc w:val="both"/>
      </w:pPr>
      <w:r w:rsidRPr="009265AF">
        <w:t>L’érosion, notamment les inondations de 2017 et 2019, a considérablement dégradé les berges de la rivière près des rapides Deschênes, et cette dégradation continue.  L’absence de clôtures et l</w:t>
      </w:r>
      <w:r>
        <w:t>’érosion</w:t>
      </w:r>
      <w:r w:rsidRPr="009265AF">
        <w:t xml:space="preserve"> des berges créent un risque d’effondrement et de glissement accru pour la sécurité des utilisateurs de cette partie du futur parc. De plus, les effets perceptibles des changements climatiques accentuent les risques de détérioration : des inondations ou sécheresses plus sévères et plus fréquentes, des températures plus élevées, des changements de patrons saisonniers, des tornades et autres événements climatiques violents </w:t>
      </w:r>
      <w:r>
        <w:t xml:space="preserve">ont eu et </w:t>
      </w:r>
      <w:r w:rsidRPr="009265AF">
        <w:t xml:space="preserve">pourraient </w:t>
      </w:r>
      <w:r>
        <w:t xml:space="preserve">continuer </w:t>
      </w:r>
      <w:r w:rsidR="00B7513D" w:rsidRPr="00B7513D">
        <w:t xml:space="preserve">à </w:t>
      </w:r>
      <w:r w:rsidRPr="009265AF">
        <w:t>avoir des impacts significatifs sur les écosystèmes du parc et sur la sécurité des visiteurs.</w:t>
      </w:r>
    </w:p>
    <w:p w14:paraId="580EAC1B" w14:textId="0EAC1CD9" w:rsidR="00F94169" w:rsidRDefault="00261D80" w:rsidP="00CD6A08">
      <w:pPr>
        <w:pStyle w:val="Heading3"/>
        <w:ind w:left="851"/>
      </w:pPr>
      <w:bookmarkStart w:id="49" w:name="_Toc205827678"/>
      <w:r>
        <w:t xml:space="preserve">4.4.2   </w:t>
      </w:r>
      <w:r w:rsidR="00574843">
        <w:t xml:space="preserve">Dommages liés </w:t>
      </w:r>
      <w:r w:rsidR="00574843" w:rsidRPr="00574843">
        <w:t>à l’activité h</w:t>
      </w:r>
      <w:r w:rsidR="00574843">
        <w:t>umaine non contrôlée</w:t>
      </w:r>
      <w:bookmarkEnd w:id="49"/>
    </w:p>
    <w:p w14:paraId="408B55E5" w14:textId="77777777" w:rsidR="00220803" w:rsidRPr="009265AF" w:rsidRDefault="00220803" w:rsidP="00220803">
      <w:pPr>
        <w:pStyle w:val="LO-normal"/>
        <w:spacing w:before="240" w:after="0" w:line="276" w:lineRule="auto"/>
        <w:jc w:val="both"/>
      </w:pPr>
      <w:r w:rsidRPr="009265AF">
        <w:t xml:space="preserve">Comme espace naturel en milieu urbain fréquenté par une large population, le futur parc Deschênes est menacé en n’étant réglementé que par le bon jugement et comportement des utilisateurs. Il n’y a actuellement ni sentiers officiels, ni code d’utilisateur, ni règlement pour inciter le respect de ce milieu naturel.  Sans reconnaissance ni statut officiel par les autorités, ce magnifique </w:t>
      </w:r>
      <w:r>
        <w:t>espace naturel</w:t>
      </w:r>
      <w:r w:rsidRPr="009265AF">
        <w:t xml:space="preserve"> est à risque de destruction ou de détérioration, </w:t>
      </w:r>
      <w:r>
        <w:t xml:space="preserve">affectant de manière désastreuse </w:t>
      </w:r>
      <w:r w:rsidRPr="009265AF">
        <w:t>l’environnement</w:t>
      </w:r>
      <w:r>
        <w:t xml:space="preserve"> dans toutes ses composantes</w:t>
      </w:r>
      <w:r w:rsidRPr="009265AF">
        <w:t>, les structures avoisinantes et la population.  Depuis la pandémie</w:t>
      </w:r>
      <w:r>
        <w:t xml:space="preserve"> de 2020</w:t>
      </w:r>
      <w:r w:rsidRPr="009265AF">
        <w:t>, on note à plusieurs endroits du futur parc la présence accrue de campements illégaux en forêt et de coins de feux, activités qui mettent gravement à risque la conservation de tout l’espace naturel.</w:t>
      </w:r>
    </w:p>
    <w:p w14:paraId="3C6B03A4" w14:textId="77777777" w:rsidR="00220803" w:rsidRPr="009265AF" w:rsidRDefault="00220803" w:rsidP="00220803">
      <w:pPr>
        <w:pStyle w:val="LO-normal"/>
        <w:spacing w:after="0" w:line="240" w:lineRule="auto"/>
      </w:pPr>
    </w:p>
    <w:p w14:paraId="70776F0F" w14:textId="77777777" w:rsidR="00220803" w:rsidRDefault="00220803" w:rsidP="00220803">
      <w:pPr>
        <w:pStyle w:val="LO-normal"/>
        <w:spacing w:after="0" w:line="276" w:lineRule="auto"/>
        <w:jc w:val="both"/>
        <w:rPr>
          <w:color w:val="000000"/>
        </w:rPr>
      </w:pPr>
      <w:r w:rsidRPr="009265AF">
        <w:rPr>
          <w:color w:val="000000"/>
        </w:rPr>
        <w:t>Une série d’activités néfastes pour l’écologie du parc sont liées à une utilisation inappropriée de l’espace</w:t>
      </w:r>
      <w:r>
        <w:rPr>
          <w:color w:val="000000"/>
        </w:rPr>
        <w:t>. Parmi les usages et pratiques dommageables et illégales, l’Alliance a identifié notamment</w:t>
      </w:r>
      <w:r w:rsidRPr="009265AF">
        <w:rPr>
          <w:color w:val="000000"/>
        </w:rPr>
        <w:t> :</w:t>
      </w:r>
    </w:p>
    <w:p w14:paraId="30EC9367" w14:textId="77777777" w:rsidR="00220803" w:rsidRPr="009265AF" w:rsidRDefault="00220803" w:rsidP="00220803">
      <w:pPr>
        <w:pStyle w:val="LO-normal"/>
        <w:spacing w:after="0" w:line="240" w:lineRule="auto"/>
        <w:rPr>
          <w:color w:val="000000"/>
        </w:rPr>
      </w:pPr>
    </w:p>
    <w:p w14:paraId="7EDFA11E" w14:textId="77777777" w:rsidR="00220803" w:rsidRPr="009265AF" w:rsidRDefault="00220803" w:rsidP="00313B09">
      <w:pPr>
        <w:pStyle w:val="LO-normal"/>
        <w:numPr>
          <w:ilvl w:val="0"/>
          <w:numId w:val="39"/>
        </w:numPr>
        <w:spacing w:after="0" w:line="276" w:lineRule="auto"/>
        <w:rPr>
          <w:color w:val="000000"/>
        </w:rPr>
      </w:pPr>
      <w:r w:rsidRPr="009265AF">
        <w:rPr>
          <w:color w:val="000000"/>
        </w:rPr>
        <w:t>le vandalisme – coupe d’arbres, construction d’abris</w:t>
      </w:r>
    </w:p>
    <w:p w14:paraId="6434FFC5" w14:textId="77777777" w:rsidR="00220803" w:rsidRPr="009265AF" w:rsidRDefault="00220803" w:rsidP="00313B09">
      <w:pPr>
        <w:pStyle w:val="LO-normal"/>
        <w:numPr>
          <w:ilvl w:val="0"/>
          <w:numId w:val="39"/>
        </w:numPr>
        <w:spacing w:after="0" w:line="276" w:lineRule="auto"/>
        <w:rPr>
          <w:color w:val="000000"/>
        </w:rPr>
      </w:pPr>
      <w:r w:rsidRPr="009265AF">
        <w:rPr>
          <w:color w:val="000000"/>
        </w:rPr>
        <w:t xml:space="preserve">les campements illégaux et les feux de camp, qui risquent de s’épandre </w:t>
      </w:r>
    </w:p>
    <w:p w14:paraId="60451CC7" w14:textId="52C5AB7D" w:rsidR="00220803" w:rsidRPr="009265AF" w:rsidRDefault="00220803" w:rsidP="00313B09">
      <w:pPr>
        <w:pStyle w:val="LO-normal"/>
        <w:numPr>
          <w:ilvl w:val="0"/>
          <w:numId w:val="39"/>
        </w:numPr>
        <w:spacing w:after="0" w:line="276" w:lineRule="auto"/>
        <w:rPr>
          <w:color w:val="000000"/>
        </w:rPr>
      </w:pPr>
      <w:r w:rsidRPr="009265AF">
        <w:rPr>
          <w:color w:val="000000"/>
        </w:rPr>
        <w:t xml:space="preserve">la présence croissante d’itinérants qui </w:t>
      </w:r>
      <w:proofErr w:type="gramStart"/>
      <w:r w:rsidRPr="009265AF">
        <w:rPr>
          <w:color w:val="000000"/>
        </w:rPr>
        <w:t>s’installent</w:t>
      </w:r>
      <w:proofErr w:type="gramEnd"/>
      <w:r w:rsidRPr="009265AF">
        <w:rPr>
          <w:color w:val="000000"/>
        </w:rPr>
        <w:t xml:space="preserve"> pour plusieurs mois et éparpillent des déchets de toutes sortes</w:t>
      </w:r>
      <w:r w:rsidR="00606CCF">
        <w:rPr>
          <w:color w:val="000000"/>
        </w:rPr>
        <w:t xml:space="preserve">, </w:t>
      </w:r>
      <w:r w:rsidRPr="009265AF">
        <w:rPr>
          <w:color w:val="000000"/>
        </w:rPr>
        <w:t>autour de leur campement</w:t>
      </w:r>
    </w:p>
    <w:p w14:paraId="566DF3EE" w14:textId="077378CA" w:rsidR="00220803" w:rsidRPr="009265AF" w:rsidRDefault="00A30588" w:rsidP="00313B09">
      <w:pPr>
        <w:pStyle w:val="LO-normal"/>
        <w:numPr>
          <w:ilvl w:val="0"/>
          <w:numId w:val="39"/>
        </w:numPr>
        <w:spacing w:after="0" w:line="276" w:lineRule="auto"/>
        <w:rPr>
          <w:color w:val="000000"/>
        </w:rPr>
      </w:pPr>
      <w:r>
        <w:rPr>
          <w:color w:val="000000"/>
        </w:rPr>
        <w:t>l</w:t>
      </w:r>
      <w:r w:rsidR="00220803" w:rsidRPr="009265AF">
        <w:rPr>
          <w:color w:val="000000"/>
        </w:rPr>
        <w:t xml:space="preserve">a décharge illégale de déchets « lourds » de toutes sortes (construction, aménagement paysager, rebuts domestiques) partout dans la zone mais surtout </w:t>
      </w:r>
      <w:r w:rsidR="00220803">
        <w:rPr>
          <w:color w:val="000000"/>
        </w:rPr>
        <w:t>au</w:t>
      </w:r>
      <w:r w:rsidR="00220803" w:rsidRPr="009265AF">
        <w:rPr>
          <w:color w:val="000000"/>
        </w:rPr>
        <w:t xml:space="preserve"> bord de la rivière, sur le chemin Lamoureux, et au débarcadère pour petites embarcations</w:t>
      </w:r>
    </w:p>
    <w:p w14:paraId="5333D20B" w14:textId="77777777" w:rsidR="00220803" w:rsidRPr="009265AF" w:rsidRDefault="00220803" w:rsidP="00220803">
      <w:pPr>
        <w:pStyle w:val="LO-normal"/>
        <w:spacing w:after="0" w:line="240" w:lineRule="auto"/>
        <w:rPr>
          <w:color w:val="000000"/>
        </w:rPr>
      </w:pPr>
    </w:p>
    <w:p w14:paraId="060DCF02" w14:textId="77777777" w:rsidR="00220803" w:rsidRDefault="00220803" w:rsidP="00313B09">
      <w:pPr>
        <w:pStyle w:val="LO-normal"/>
        <w:spacing w:after="0" w:line="240" w:lineRule="auto"/>
        <w:ind w:left="720"/>
        <w:rPr>
          <w:color w:val="000000"/>
        </w:rPr>
      </w:pPr>
      <w:r w:rsidRPr="009265AF">
        <w:rPr>
          <w:color w:val="000000"/>
        </w:rPr>
        <w:t>Les visites peuvent engendrer une autre série de menaces pour l’intégrité du parc :</w:t>
      </w:r>
    </w:p>
    <w:p w14:paraId="5ACB3F7D" w14:textId="77777777" w:rsidR="00220803" w:rsidRPr="009265AF" w:rsidRDefault="00220803" w:rsidP="00220803">
      <w:pPr>
        <w:pStyle w:val="LO-normal"/>
        <w:spacing w:after="0" w:line="240" w:lineRule="auto"/>
        <w:rPr>
          <w:color w:val="000000"/>
        </w:rPr>
      </w:pPr>
    </w:p>
    <w:p w14:paraId="424F8E5A" w14:textId="77777777" w:rsidR="00220803" w:rsidRPr="009265AF" w:rsidRDefault="00220803" w:rsidP="00313B09">
      <w:pPr>
        <w:pStyle w:val="LO-normal"/>
        <w:numPr>
          <w:ilvl w:val="0"/>
          <w:numId w:val="39"/>
        </w:numPr>
        <w:spacing w:after="0" w:line="276" w:lineRule="auto"/>
        <w:rPr>
          <w:color w:val="000000"/>
        </w:rPr>
      </w:pPr>
      <w:r w:rsidRPr="009265AF">
        <w:rPr>
          <w:color w:val="000000"/>
        </w:rPr>
        <w:t xml:space="preserve">le piétinement excessif du milieu que cause un manque de </w:t>
      </w:r>
      <w:r>
        <w:rPr>
          <w:color w:val="000000"/>
        </w:rPr>
        <w:t xml:space="preserve">réseau </w:t>
      </w:r>
      <w:r w:rsidRPr="009265AF">
        <w:rPr>
          <w:color w:val="000000"/>
        </w:rPr>
        <w:t xml:space="preserve">officiel et organisé de sentiers </w:t>
      </w:r>
    </w:p>
    <w:p w14:paraId="0114FAC6" w14:textId="77777777" w:rsidR="00220803" w:rsidRPr="009265AF" w:rsidRDefault="00220803" w:rsidP="00313B09">
      <w:pPr>
        <w:pStyle w:val="LO-normal"/>
        <w:numPr>
          <w:ilvl w:val="0"/>
          <w:numId w:val="39"/>
        </w:numPr>
        <w:spacing w:after="0" w:line="276" w:lineRule="auto"/>
        <w:rPr>
          <w:color w:val="000000"/>
        </w:rPr>
      </w:pPr>
      <w:r w:rsidRPr="009265AF">
        <w:rPr>
          <w:color w:val="000000"/>
        </w:rPr>
        <w:t>les déchets « légers » laissés par les visiteurs – restes de piqueniques, contenants de café, sacs de plastique, lignes à pêche et autres; bien que « léger » individuellement, ces détritus ont un impact cumulatif</w:t>
      </w:r>
      <w:r>
        <w:rPr>
          <w:color w:val="000000"/>
        </w:rPr>
        <w:t xml:space="preserve"> important</w:t>
      </w:r>
    </w:p>
    <w:p w14:paraId="1CE53CDF" w14:textId="77777777" w:rsidR="00220803" w:rsidRPr="009265AF" w:rsidRDefault="00220803" w:rsidP="00313B09">
      <w:pPr>
        <w:pStyle w:val="LO-normal"/>
        <w:numPr>
          <w:ilvl w:val="0"/>
          <w:numId w:val="39"/>
        </w:numPr>
        <w:spacing w:after="0" w:line="276" w:lineRule="auto"/>
        <w:rPr>
          <w:color w:val="000000"/>
        </w:rPr>
      </w:pPr>
      <w:r w:rsidRPr="009265AF">
        <w:rPr>
          <w:color w:val="000000"/>
        </w:rPr>
        <w:t>les chiens sans laisse, qui errent en nuisant à la conservation des espèces indigènes et à la sécurité des visiteurs</w:t>
      </w:r>
    </w:p>
    <w:p w14:paraId="215D00AB" w14:textId="77777777" w:rsidR="00220803" w:rsidRPr="009265AF" w:rsidRDefault="00220803" w:rsidP="00313B09">
      <w:pPr>
        <w:pStyle w:val="LO-normal"/>
        <w:numPr>
          <w:ilvl w:val="0"/>
          <w:numId w:val="39"/>
        </w:numPr>
        <w:spacing w:after="0" w:line="276" w:lineRule="auto"/>
        <w:rPr>
          <w:color w:val="000000"/>
        </w:rPr>
      </w:pPr>
      <w:r w:rsidRPr="009265AF">
        <w:rPr>
          <w:color w:val="000000"/>
        </w:rPr>
        <w:t>la circulation de véhicules tout terrain, motoneiges et autres véhicules motorisées, observés en l’occurrence sur le marais Lamoureux</w:t>
      </w:r>
    </w:p>
    <w:p w14:paraId="07EF744F" w14:textId="77777777" w:rsidR="00220803" w:rsidRPr="009265AF" w:rsidRDefault="00220803" w:rsidP="00313B09">
      <w:pPr>
        <w:pStyle w:val="LO-normal"/>
        <w:numPr>
          <w:ilvl w:val="0"/>
          <w:numId w:val="39"/>
        </w:numPr>
        <w:spacing w:after="0" w:line="276" w:lineRule="auto"/>
        <w:rPr>
          <w:color w:val="000000"/>
        </w:rPr>
      </w:pPr>
      <w:r w:rsidRPr="009265AF">
        <w:rPr>
          <w:color w:val="000000"/>
        </w:rPr>
        <w:t>des visites de bateaux-jet (« jet-</w:t>
      </w:r>
      <w:proofErr w:type="spellStart"/>
      <w:r w:rsidRPr="009265AF">
        <w:rPr>
          <w:color w:val="000000"/>
        </w:rPr>
        <w:t>boats</w:t>
      </w:r>
      <w:proofErr w:type="spellEnd"/>
      <w:r w:rsidRPr="009265AF">
        <w:rPr>
          <w:color w:val="000000"/>
        </w:rPr>
        <w:t xml:space="preserve"> ») dans les rapides dont le bruit dérange beaucoup les colonies d’oiseaux nicheurs sur l’île Conroy </w:t>
      </w:r>
    </w:p>
    <w:p w14:paraId="084D9DCF" w14:textId="47A10E08" w:rsidR="00220803" w:rsidRPr="009265AF" w:rsidRDefault="00220803" w:rsidP="00313B09">
      <w:pPr>
        <w:pStyle w:val="LO-normal"/>
        <w:numPr>
          <w:ilvl w:val="0"/>
          <w:numId w:val="39"/>
        </w:numPr>
        <w:spacing w:after="0" w:line="240" w:lineRule="auto"/>
        <w:rPr>
          <w:color w:val="000000"/>
        </w:rPr>
      </w:pPr>
      <w:r w:rsidRPr="009265AF">
        <w:t>la conduite dangereuse sur la piste cyclable – vitesse excessive et manque de précaution en zones congestionnées - est trop fréquente et de plus en plus problématique avec l’introduction de vélos électriques</w:t>
      </w:r>
    </w:p>
    <w:p w14:paraId="19317D40" w14:textId="18CE4095" w:rsidR="00574843" w:rsidRPr="00574843" w:rsidRDefault="00574843" w:rsidP="00CD6A08">
      <w:pPr>
        <w:pStyle w:val="Heading3"/>
        <w:ind w:left="851"/>
      </w:pPr>
      <w:bookmarkStart w:id="50" w:name="_Toc205827679"/>
      <w:r>
        <w:t>4.4.</w:t>
      </w:r>
      <w:r w:rsidR="00D36B05">
        <w:t>3</w:t>
      </w:r>
      <w:r>
        <w:t xml:space="preserve">   </w:t>
      </w:r>
      <w:r w:rsidR="007472AF">
        <w:t>Décision</w:t>
      </w:r>
      <w:r w:rsidR="002D561D">
        <w:t>s</w:t>
      </w:r>
      <w:r w:rsidR="007472AF">
        <w:t xml:space="preserve"> politi</w:t>
      </w:r>
      <w:r w:rsidR="002D561D">
        <w:t>ques</w:t>
      </w:r>
      <w:r w:rsidR="00533A0A">
        <w:t xml:space="preserve"> et développement urbain</w:t>
      </w:r>
      <w:bookmarkEnd w:id="50"/>
    </w:p>
    <w:p w14:paraId="1575C4D8" w14:textId="425DC088" w:rsidR="00533A0A" w:rsidRPr="009265AF" w:rsidRDefault="009265AF" w:rsidP="00533A0A">
      <w:pPr>
        <w:pStyle w:val="LO-normal"/>
        <w:spacing w:before="240" w:after="240" w:line="276" w:lineRule="auto"/>
        <w:jc w:val="both"/>
      </w:pPr>
      <w:r w:rsidRPr="009265AF">
        <w:t xml:space="preserve">Les vestiges du barrage et des aménagements industriels aux rapides Deschênes sont menacés de démolition par le ministère des Transports et de la Mobilité durable du Québec, propriétaire des terrains.  </w:t>
      </w:r>
      <w:r w:rsidR="00533A0A" w:rsidRPr="009265AF">
        <w:t xml:space="preserve">La démolition annoncée des </w:t>
      </w:r>
      <w:r w:rsidR="00B10181">
        <w:t>ruines</w:t>
      </w:r>
      <w:r w:rsidR="00533A0A" w:rsidRPr="009265AF">
        <w:t xml:space="preserve"> du barrage représente une menace pour l’intégrité du parc, tant sur le volet naturel que sur le volet historique.  En plus d’enlever des vestiges non dommageables témoins d’un important passé industriel, ce projet aurait un impact dévastateur sur les colonies d’oiseaux nicheurs sur l’île Conroy, sur les rives et leur forêt croissante et sur le milieu aquatique.  </w:t>
      </w:r>
      <w:r w:rsidR="00536212">
        <w:t>En effet</w:t>
      </w:r>
      <w:r w:rsidR="00536212" w:rsidRPr="009265AF">
        <w:t xml:space="preserve">, le processus de démolition pourrait avoir des impacts environnementaux déplorables sur la rive près des vestiges, incluant la destruction d’un petit peuplement rare de chênes blancs. </w:t>
      </w:r>
      <w:r w:rsidR="00533A0A" w:rsidRPr="009265AF">
        <w:t>Quant à l’aspect historique, ce projet comme d’autres développements mal gérés dans le futur parc pourraient amputer</w:t>
      </w:r>
      <w:r w:rsidR="00490EBE">
        <w:t xml:space="preserve"> le site d</w:t>
      </w:r>
      <w:r w:rsidR="00533A0A" w:rsidRPr="009265AF">
        <w:t>es richesses archéologiques encore présentes.</w:t>
      </w:r>
    </w:p>
    <w:p w14:paraId="712A5E04" w14:textId="77A512F9" w:rsidR="009265AF" w:rsidRDefault="00CA7AF9" w:rsidP="00633246">
      <w:pPr>
        <w:pStyle w:val="LO-normal"/>
        <w:spacing w:before="240" w:after="240" w:line="276" w:lineRule="auto"/>
        <w:jc w:val="both"/>
      </w:pPr>
      <w:r>
        <w:t>Depuis 2017 des organismes communautaires</w:t>
      </w:r>
      <w:r w:rsidR="00592A10">
        <w:t xml:space="preserve"> présentent les conséquences négatives de ce projet et propose</w:t>
      </w:r>
      <w:r w:rsidR="00BD24C0">
        <w:t>nt</w:t>
      </w:r>
      <w:r w:rsidR="00592A10">
        <w:t xml:space="preserve"> des solutions plus efficaces et moins coûteu</w:t>
      </w:r>
      <w:r w:rsidR="00490EBE">
        <w:t>ses</w:t>
      </w:r>
      <w:r w:rsidR="00BD24C0">
        <w:t xml:space="preserve"> au problème de sécurité</w:t>
      </w:r>
      <w:r w:rsidR="00164B93">
        <w:t xml:space="preserve"> soulevé pour justifier la démolition</w:t>
      </w:r>
      <w:r w:rsidR="00592A10">
        <w:t xml:space="preserve">.  </w:t>
      </w:r>
      <w:r w:rsidR="009265AF" w:rsidRPr="009265AF">
        <w:t>En 2023, des citoyen</w:t>
      </w:r>
      <w:r w:rsidR="00654B14">
        <w:t>s et citoyennes</w:t>
      </w:r>
      <w:r w:rsidR="009265AF" w:rsidRPr="009265AF">
        <w:t xml:space="preserve"> de Gatineau ont exprimé leur opposition à la démolition, ce qu’a aussi fait le Conseil municipal.  </w:t>
      </w:r>
    </w:p>
    <w:p w14:paraId="73ACFD32" w14:textId="77777777" w:rsidR="00001AB5" w:rsidRDefault="00001AB5" w:rsidP="00001AB5">
      <w:pPr>
        <w:pStyle w:val="LO-normal"/>
        <w:spacing w:before="240" w:after="0" w:line="276" w:lineRule="auto"/>
        <w:jc w:val="both"/>
      </w:pPr>
      <w:r w:rsidRPr="009265AF">
        <w:t xml:space="preserve">Le développement résidentiel aux alentours du futur parc pourrait avoir une incidence importante sur la conservation et la protection de l’ensemble de la zone.  Les terrains adjacents au nord du futur parc, par exemple, sont zonés pour un développement densifié (édifices de 10 étages) qui pourrait en lui-même et par accroissement de population affecter les écosystèmes non protégés du futur parc. </w:t>
      </w:r>
    </w:p>
    <w:p w14:paraId="53E7976F" w14:textId="45D49F1D" w:rsidR="00001AB5" w:rsidRPr="009265AF" w:rsidRDefault="00001AB5" w:rsidP="00001AB5">
      <w:pPr>
        <w:pStyle w:val="LO-normal"/>
        <w:spacing w:before="240" w:after="0" w:line="276" w:lineRule="auto"/>
        <w:jc w:val="both"/>
      </w:pPr>
      <w:r w:rsidRPr="009265AF">
        <w:t xml:space="preserve">Un défi à résoudre en travaillant vers un statut de protection et à l’encadrement des activités est la multitude de propriétaires </w:t>
      </w:r>
      <w:r>
        <w:t>terriens</w:t>
      </w:r>
      <w:r w:rsidRPr="009265AF">
        <w:t xml:space="preserve"> du futur parc – la Ville de Gatineau, le ministère des Transports et de la </w:t>
      </w:r>
      <w:r>
        <w:t>m</w:t>
      </w:r>
      <w:r w:rsidRPr="009265AF">
        <w:t>obilité durable du Québec, et des propriétaires privés (personnels et immobilier). C’est un défi exigeant l</w:t>
      </w:r>
      <w:r w:rsidR="00AF38E6">
        <w:t xml:space="preserve">e partenariat </w:t>
      </w:r>
      <w:r w:rsidRPr="009265AF">
        <w:t xml:space="preserve">et la communication entre les parties, </w:t>
      </w:r>
      <w:r w:rsidR="00AF38E6">
        <w:t>des ententes de collaboration transparentes v</w:t>
      </w:r>
      <w:r w:rsidRPr="009265AF">
        <w:t xml:space="preserve">ers la réalisation d’un objectif commun. </w:t>
      </w:r>
    </w:p>
    <w:p w14:paraId="7DF24FAD" w14:textId="77777777" w:rsidR="00001AB5" w:rsidRPr="009265AF" w:rsidRDefault="00001AB5" w:rsidP="00001AB5">
      <w:pPr>
        <w:pStyle w:val="LO-normal"/>
        <w:spacing w:before="240" w:after="0" w:line="276" w:lineRule="auto"/>
        <w:jc w:val="both"/>
      </w:pPr>
    </w:p>
    <w:p w14:paraId="232E55C8" w14:textId="2056099A" w:rsidR="009265AF" w:rsidRPr="00225A6D" w:rsidRDefault="0046378E" w:rsidP="008F5DE4">
      <w:pPr>
        <w:pStyle w:val="Heading1"/>
      </w:pPr>
      <w:bookmarkStart w:id="51" w:name="_Toc201662874"/>
      <w:bookmarkStart w:id="52" w:name="_Toc205827680"/>
      <w:proofErr w:type="gramStart"/>
      <w:r>
        <w:t>5.0</w:t>
      </w:r>
      <w:r w:rsidR="001666D4">
        <w:t xml:space="preserve"> </w:t>
      </w:r>
      <w:r w:rsidR="008D085A">
        <w:t xml:space="preserve"> </w:t>
      </w:r>
      <w:r w:rsidR="00601138">
        <w:t>Pro</w:t>
      </w:r>
      <w:r w:rsidR="009265AF" w:rsidRPr="00225A6D">
        <w:t>fil</w:t>
      </w:r>
      <w:proofErr w:type="gramEnd"/>
      <w:r w:rsidR="009265AF" w:rsidRPr="00225A6D">
        <w:t xml:space="preserve"> des utilisateurs du futur parc</w:t>
      </w:r>
      <w:bookmarkEnd w:id="51"/>
      <w:bookmarkEnd w:id="52"/>
    </w:p>
    <w:p w14:paraId="439D9FA4" w14:textId="7084A7FE" w:rsidR="009265AF" w:rsidRPr="009265AF" w:rsidRDefault="009265AF" w:rsidP="003C43C0">
      <w:pPr>
        <w:pStyle w:val="LO-normal"/>
        <w:spacing w:before="240" w:after="0" w:line="276" w:lineRule="auto"/>
        <w:jc w:val="both"/>
      </w:pPr>
      <w:r w:rsidRPr="009265AF">
        <w:t xml:space="preserve">Le futur parc est populaire auprès d’une grande variété d’utilisateurs qui jouissent de </w:t>
      </w:r>
      <w:r w:rsidR="00F36692">
        <w:t xml:space="preserve">ses </w:t>
      </w:r>
      <w:r w:rsidRPr="009265AF">
        <w:t xml:space="preserve">multiples bénéfices.  Les sentiers libres créés par la fréquentation attestent de l’intérêt et de la constance des citoyens </w:t>
      </w:r>
      <w:r w:rsidR="00601138">
        <w:t xml:space="preserve">en toutes saisons </w:t>
      </w:r>
      <w:r w:rsidRPr="009265AF">
        <w:t xml:space="preserve">pour la marche dans la forêt.  L’achalandage a beaucoup augmenté durant la phase de confinement de la </w:t>
      </w:r>
      <w:r w:rsidR="00434124">
        <w:t xml:space="preserve">pandémie de </w:t>
      </w:r>
      <w:r w:rsidRPr="009265AF">
        <w:t>COVID-19 et s’est amplifié avec le développement domiciliaire dans le secteur Aylmer.  Bien que les visiteurs viennent surtout des communautés environnantes (secteur Aylmer), le site attire aussi des visiteurs d’ailleurs (Outaouais, région d’Ottawa).</w:t>
      </w:r>
    </w:p>
    <w:p w14:paraId="11022315" w14:textId="03D98847" w:rsidR="009265AF" w:rsidRPr="009265AF" w:rsidRDefault="009265AF" w:rsidP="003C43C0">
      <w:pPr>
        <w:pStyle w:val="LO-normal"/>
        <w:spacing w:before="240" w:after="0" w:line="276" w:lineRule="auto"/>
        <w:jc w:val="both"/>
      </w:pPr>
      <w:r w:rsidRPr="009265AF">
        <w:t>Durant l’été 2024, en installant un kiosque périodique</w:t>
      </w:r>
      <w:r w:rsidR="003C2AFE">
        <w:t>ment</w:t>
      </w:r>
      <w:r w:rsidRPr="009265AF">
        <w:t xml:space="preserve"> aux entrées du futur parc, l’Alliance a consulté des citoyens </w:t>
      </w:r>
      <w:r w:rsidR="00F36692">
        <w:t>et citoyennes y venant</w:t>
      </w:r>
      <w:r w:rsidRPr="009265AF">
        <w:t xml:space="preserve"> seuls, en famille et entre amis, à pied, à bicyclette, avec leur</w:t>
      </w:r>
      <w:r w:rsidR="003C2AFE">
        <w:t>s</w:t>
      </w:r>
      <w:r w:rsidRPr="009265AF">
        <w:t xml:space="preserve"> chien</w:t>
      </w:r>
      <w:r w:rsidR="003C2AFE">
        <w:t>s</w:t>
      </w:r>
      <w:r w:rsidRPr="009265AF">
        <w:t>. Cette initiative visait à sonder les modes de fréquentation, les opinions et l’intérêt pour le futur parc Deschênes.</w:t>
      </w:r>
      <w:r w:rsidR="009C2179">
        <w:t xml:space="preserve"> Environ </w:t>
      </w:r>
      <w:r w:rsidR="009C2179" w:rsidRPr="00496C10">
        <w:t>800 personnes sont passées</w:t>
      </w:r>
      <w:r w:rsidR="00563CC6" w:rsidRPr="00496C10">
        <w:t xml:space="preserve"> lors de cha</w:t>
      </w:r>
      <w:r w:rsidR="003C2AFE">
        <w:t>cune des deux</w:t>
      </w:r>
      <w:r w:rsidR="00563CC6" w:rsidRPr="00496C10">
        <w:t xml:space="preserve"> période</w:t>
      </w:r>
      <w:r w:rsidR="003C2AFE">
        <w:t>s</w:t>
      </w:r>
      <w:r w:rsidR="00563CC6" w:rsidRPr="00496C10">
        <w:t xml:space="preserve"> de 4 heures</w:t>
      </w:r>
      <w:r w:rsidR="00563CC6">
        <w:t xml:space="preserve"> où les kiosques étaient installés. </w:t>
      </w:r>
      <w:r w:rsidRPr="009265AF">
        <w:t xml:space="preserve"> La grande majorité des gens rencontrés ont rapporté qu’ils y viennent régulièrement, et ont exprimé leur appui à l’Alliance à l’égard d’une possible création officielle par la ville de Gatineau du Parc Deschênes. </w:t>
      </w:r>
      <w:r w:rsidR="0029527E">
        <w:t>Des</w:t>
      </w:r>
      <w:r w:rsidRPr="009265AF">
        <w:t xml:space="preserve"> usagers étaient même surpris d’apprendre que le site n’était pas déjà un </w:t>
      </w:r>
      <w:r w:rsidR="009D322A">
        <w:t>espace naturel</w:t>
      </w:r>
      <w:r w:rsidRPr="009265AF">
        <w:t xml:space="preserve"> protégé.</w:t>
      </w:r>
    </w:p>
    <w:p w14:paraId="1A08A191" w14:textId="77777777" w:rsidR="009265AF" w:rsidRPr="005D72C9" w:rsidRDefault="009265AF" w:rsidP="005D72C9">
      <w:pPr>
        <w:rPr>
          <w:i/>
          <w:iCs/>
          <w:color w:val="215E99" w:themeColor="text2" w:themeTint="BF"/>
        </w:rPr>
      </w:pPr>
    </w:p>
    <w:p w14:paraId="582AEF59" w14:textId="77777777" w:rsidR="009265AF" w:rsidRPr="005D72C9" w:rsidRDefault="009265AF" w:rsidP="005D72C9">
      <w:pPr>
        <w:rPr>
          <w:i/>
          <w:iCs/>
          <w:color w:val="215E99" w:themeColor="text2" w:themeTint="BF"/>
        </w:rPr>
      </w:pPr>
      <w:r w:rsidRPr="005D72C9">
        <w:rPr>
          <w:i/>
          <w:iCs/>
          <w:color w:val="215E99" w:themeColor="text2" w:themeTint="BF"/>
        </w:rPr>
        <w:t>Cyclistes et randonneurs</w:t>
      </w:r>
    </w:p>
    <w:p w14:paraId="13A32360" w14:textId="666C4ADD" w:rsidR="009265AF" w:rsidRDefault="009265AF" w:rsidP="00882006">
      <w:pPr>
        <w:pStyle w:val="LO-normal"/>
        <w:spacing w:after="0" w:line="276" w:lineRule="auto"/>
        <w:jc w:val="both"/>
        <w:rPr>
          <w:color w:val="000000"/>
        </w:rPr>
      </w:pPr>
      <w:r w:rsidRPr="009265AF">
        <w:t>Le sentier des Voyageurs traversant le parc sur une distance d’environ 2 km entre les rapides Deschênes et le chemin Fraser est emprunté en toute</w:t>
      </w:r>
      <w:r w:rsidR="00417CAC">
        <w:t>s</w:t>
      </w:r>
      <w:r w:rsidRPr="009265AF">
        <w:t xml:space="preserve"> saison</w:t>
      </w:r>
      <w:r w:rsidR="00417CAC">
        <w:t>s</w:t>
      </w:r>
      <w:r w:rsidRPr="009265AF">
        <w:t xml:space="preserve"> comme voie de transport actif à bicyclette, comme milieu d’exercice ou de randonnée. On y voit</w:t>
      </w:r>
      <w:r w:rsidR="00417CAC">
        <w:t xml:space="preserve"> </w:t>
      </w:r>
      <w:r w:rsidRPr="009265AF">
        <w:t xml:space="preserve">fréquemment des familles, des enfants en cours d’apprentissage du vélo, comme on y voit des joggeurs, des marcheurs de tous âges et de tous les niveaux de capacité. </w:t>
      </w:r>
      <w:r w:rsidRPr="009265AF">
        <w:rPr>
          <w:color w:val="000000"/>
        </w:rPr>
        <w:t>Les chiens en laisse et leurs accompagnateurs sont nombreux à apprécier la piste cyclable, le bord de la rivière et des autres habitats du parc.</w:t>
      </w:r>
    </w:p>
    <w:p w14:paraId="663915E0" w14:textId="77777777" w:rsidR="00D55248" w:rsidRPr="009265AF" w:rsidRDefault="00D55248" w:rsidP="00D55248">
      <w:pPr>
        <w:pStyle w:val="LO-normal"/>
        <w:spacing w:after="0" w:line="240" w:lineRule="auto"/>
        <w:jc w:val="both"/>
      </w:pPr>
    </w:p>
    <w:p w14:paraId="738A2E34" w14:textId="77777777" w:rsidR="009265AF" w:rsidRPr="005D72C9" w:rsidRDefault="009265AF" w:rsidP="005D72C9">
      <w:pPr>
        <w:rPr>
          <w:i/>
          <w:iCs/>
          <w:color w:val="215E99" w:themeColor="text2" w:themeTint="BF"/>
        </w:rPr>
      </w:pPr>
      <w:r w:rsidRPr="005D72C9">
        <w:rPr>
          <w:i/>
          <w:iCs/>
          <w:color w:val="215E99" w:themeColor="text2" w:themeTint="BF"/>
        </w:rPr>
        <w:t>Skieurs, adeptes de la raquette, patineurs</w:t>
      </w:r>
    </w:p>
    <w:p w14:paraId="171B6752" w14:textId="27774593" w:rsidR="009265AF" w:rsidRPr="009265AF" w:rsidRDefault="009265AF" w:rsidP="00E85B07">
      <w:pPr>
        <w:pStyle w:val="LO-normal"/>
        <w:spacing w:after="0" w:line="276" w:lineRule="auto"/>
        <w:jc w:val="both"/>
      </w:pPr>
      <w:r w:rsidRPr="009265AF">
        <w:t xml:space="preserve">Le sentier des Voyageurs et d’autres sentiers non balisés du parc sont aussi populaires en hiver. En effet, les marécages saisonniers ayant gelé se prêtent parfois au patinage entre les arbres </w:t>
      </w:r>
      <w:r w:rsidR="00D55248">
        <w:t xml:space="preserve">et on y voit des </w:t>
      </w:r>
      <w:r w:rsidR="00165687">
        <w:t>gens</w:t>
      </w:r>
      <w:r w:rsidRPr="009265AF">
        <w:t xml:space="preserve"> de tout âge</w:t>
      </w:r>
      <w:r w:rsidR="00F57CAF">
        <w:t>. Les</w:t>
      </w:r>
      <w:r w:rsidRPr="009265AF">
        <w:t xml:space="preserve"> raquetteurs et fondeurs parcourent les pistes en profitant de la forêt clairsemée et protégée des vents</w:t>
      </w:r>
      <w:r w:rsidR="00F57CAF">
        <w:t>, tout comme les</w:t>
      </w:r>
      <w:r w:rsidRPr="009265AF">
        <w:t xml:space="preserve"> marcheurs </w:t>
      </w:r>
      <w:r w:rsidR="00F57CAF">
        <w:t xml:space="preserve">qui </w:t>
      </w:r>
      <w:r w:rsidRPr="009265AF">
        <w:t>continuent aussi en hiver de parcourir les sentiers.</w:t>
      </w:r>
    </w:p>
    <w:p w14:paraId="115773F5" w14:textId="77777777" w:rsidR="009265AF" w:rsidRPr="009265AF" w:rsidRDefault="009265AF" w:rsidP="009265AF">
      <w:pPr>
        <w:pStyle w:val="LO-normal"/>
        <w:spacing w:after="0" w:line="240" w:lineRule="auto"/>
      </w:pPr>
    </w:p>
    <w:p w14:paraId="63083633" w14:textId="77777777" w:rsidR="009265AF" w:rsidRPr="005D72C9" w:rsidRDefault="009265AF" w:rsidP="005D72C9">
      <w:pPr>
        <w:rPr>
          <w:i/>
          <w:iCs/>
          <w:color w:val="215E99" w:themeColor="text2" w:themeTint="BF"/>
        </w:rPr>
      </w:pPr>
      <w:r w:rsidRPr="005D72C9">
        <w:rPr>
          <w:i/>
          <w:iCs/>
          <w:color w:val="215E99" w:themeColor="text2" w:themeTint="BF"/>
        </w:rPr>
        <w:t>Amateurs de la nature et de l’histoire</w:t>
      </w:r>
    </w:p>
    <w:p w14:paraId="4D142535" w14:textId="1C712163" w:rsidR="009265AF" w:rsidRPr="009265AF" w:rsidRDefault="009265AF" w:rsidP="00E63404">
      <w:pPr>
        <w:pStyle w:val="LO-normal"/>
        <w:spacing w:after="0" w:line="276" w:lineRule="auto"/>
        <w:jc w:val="both"/>
      </w:pPr>
      <w:r w:rsidRPr="009265AF">
        <w:t xml:space="preserve">Le plus grand nombre de visiteurs sont </w:t>
      </w:r>
      <w:r w:rsidR="00224AC7">
        <w:t>simplement d</w:t>
      </w:r>
      <w:r w:rsidRPr="009265AF">
        <w:t xml:space="preserve">es amants de la nature, attirés par la beauté et les sons de la rive et des rapides, la tranquillité des espaces verts et tous les attraits qu’offre une oasis de nature </w:t>
      </w:r>
      <w:r w:rsidR="00205A5A">
        <w:t>et de silence</w:t>
      </w:r>
      <w:r w:rsidR="00224AC7">
        <w:t xml:space="preserve"> </w:t>
      </w:r>
      <w:r w:rsidRPr="009265AF">
        <w:t xml:space="preserve">au cœur de la communauté. Les vestiges industriels près de la rivière soulèvent beaucoup d’intérêt.  De nombreux individus, groupes, familles viennent en randonnée ou passer du temps </w:t>
      </w:r>
      <w:r w:rsidR="00284519">
        <w:t>p</w:t>
      </w:r>
      <w:r w:rsidRPr="009265AF">
        <w:t>rès de l’eau ou dans la forêt</w:t>
      </w:r>
      <w:r w:rsidR="003B7A43">
        <w:t>. C</w:t>
      </w:r>
      <w:r w:rsidRPr="009265AF">
        <w:t xml:space="preserve">ertaines personnes </w:t>
      </w:r>
      <w:r w:rsidR="00284519">
        <w:t>ont même témoigné qu’elle</w:t>
      </w:r>
      <w:r w:rsidR="00882006">
        <w:t>s</w:t>
      </w:r>
      <w:r w:rsidR="00284519">
        <w:t xml:space="preserve"> </w:t>
      </w:r>
      <w:r w:rsidRPr="009265AF">
        <w:t>fréquentent la forêt comme lieu de méditation ou de recueil spirituel.</w:t>
      </w:r>
    </w:p>
    <w:p w14:paraId="18E44490" w14:textId="77777777" w:rsidR="009265AF" w:rsidRPr="009265AF" w:rsidRDefault="009265AF" w:rsidP="009265AF">
      <w:pPr>
        <w:pStyle w:val="LO-normal"/>
        <w:spacing w:after="0" w:line="240" w:lineRule="auto"/>
      </w:pPr>
    </w:p>
    <w:p w14:paraId="082707C8" w14:textId="77777777" w:rsidR="009265AF" w:rsidRPr="005D72C9" w:rsidRDefault="009265AF" w:rsidP="005D72C9">
      <w:pPr>
        <w:rPr>
          <w:i/>
          <w:iCs/>
          <w:color w:val="215E99" w:themeColor="text2" w:themeTint="BF"/>
        </w:rPr>
      </w:pPr>
      <w:r w:rsidRPr="005D72C9">
        <w:rPr>
          <w:i/>
          <w:iCs/>
          <w:color w:val="215E99" w:themeColor="text2" w:themeTint="BF"/>
        </w:rPr>
        <w:t xml:space="preserve">Naturalistes / artistes </w:t>
      </w:r>
    </w:p>
    <w:p w14:paraId="5C62315C" w14:textId="38B47669" w:rsidR="009265AF" w:rsidRPr="009265AF" w:rsidRDefault="009265AF" w:rsidP="00CC6C8B">
      <w:pPr>
        <w:pStyle w:val="LO-normal"/>
        <w:spacing w:after="0" w:line="276" w:lineRule="auto"/>
        <w:jc w:val="both"/>
      </w:pPr>
      <w:r w:rsidRPr="009265AF">
        <w:t>La diversité et la qualité des habitats du parc attirent des naturalistes d’expérience pour l’observation de</w:t>
      </w:r>
      <w:r w:rsidR="00FD3689">
        <w:t xml:space="preserve"> la nature</w:t>
      </w:r>
      <w:r w:rsidRPr="009265AF">
        <w:t xml:space="preserve"> lié</w:t>
      </w:r>
      <w:r w:rsidR="00FD3689">
        <w:t>e</w:t>
      </w:r>
      <w:r w:rsidRPr="009265AF">
        <w:t xml:space="preserve"> par exemple à l’ornithologie, la mycologie et la botanique.  Le futur parc accueille</w:t>
      </w:r>
      <w:r w:rsidR="0031432A">
        <w:t xml:space="preserve"> aussi</w:t>
      </w:r>
      <w:r w:rsidRPr="009265AF">
        <w:t xml:space="preserve"> régulièrement plusieurs photographes et</w:t>
      </w:r>
      <w:r w:rsidR="00E80997">
        <w:t xml:space="preserve"> même quelques</w:t>
      </w:r>
      <w:r w:rsidRPr="009265AF">
        <w:t xml:space="preserve"> peintres champêtres </w:t>
      </w:r>
      <w:r w:rsidR="001D3F01">
        <w:t>dévoués à</w:t>
      </w:r>
      <w:r w:rsidRPr="009265AF">
        <w:t xml:space="preserve"> immortaliser cette nature en toutes saisons. L’Alliance Parc Deschênes a d’ailleurs une riche compilation de photos </w:t>
      </w:r>
      <w:r w:rsidR="00C5172D">
        <w:t>de</w:t>
      </w:r>
      <w:r w:rsidR="0010603C">
        <w:t xml:space="preserve"> photographes amateurs </w:t>
      </w:r>
      <w:r w:rsidR="00455A5E">
        <w:t xml:space="preserve">qui </w:t>
      </w:r>
      <w:r w:rsidRPr="009265AF">
        <w:t>s</w:t>
      </w:r>
      <w:r w:rsidR="00455A5E">
        <w:t xml:space="preserve">ont partagées </w:t>
      </w:r>
      <w:r w:rsidR="0012409D">
        <w:t xml:space="preserve">en </w:t>
      </w:r>
      <w:r w:rsidR="00FD3689">
        <w:t>e</w:t>
      </w:r>
      <w:r w:rsidR="00FD3689" w:rsidRPr="009265AF">
        <w:t>xbibit</w:t>
      </w:r>
      <w:r w:rsidR="00FD3689">
        <w:t>s</w:t>
      </w:r>
      <w:r w:rsidRPr="009265AF">
        <w:t xml:space="preserve"> (panneaux, affiches, media sociaux)</w:t>
      </w:r>
      <w:r w:rsidR="001948EF">
        <w:t xml:space="preserve"> et</w:t>
      </w:r>
      <w:r w:rsidR="00B34E82">
        <w:t xml:space="preserve"> </w:t>
      </w:r>
      <w:r w:rsidR="0012409D">
        <w:t xml:space="preserve">dans </w:t>
      </w:r>
      <w:r w:rsidR="00B34E82">
        <w:t xml:space="preserve">un calendrier annuel </w:t>
      </w:r>
      <w:r w:rsidR="009F0161">
        <w:t>très prisé</w:t>
      </w:r>
      <w:r w:rsidR="0012409D">
        <w:t xml:space="preserve"> depuis 2021</w:t>
      </w:r>
      <w:r w:rsidR="009F0161">
        <w:t xml:space="preserve"> </w:t>
      </w:r>
      <w:r w:rsidR="001948EF">
        <w:t>illustrant l</w:t>
      </w:r>
      <w:r w:rsidRPr="009265AF">
        <w:t xml:space="preserve">es trésors de cet environnement. </w:t>
      </w:r>
    </w:p>
    <w:p w14:paraId="02D616FE" w14:textId="77777777" w:rsidR="009265AF" w:rsidRPr="009265AF" w:rsidRDefault="009265AF" w:rsidP="009265AF">
      <w:pPr>
        <w:pStyle w:val="LO-normal"/>
        <w:spacing w:after="0" w:line="240" w:lineRule="auto"/>
        <w:rPr>
          <w:color w:val="000000"/>
        </w:rPr>
      </w:pPr>
    </w:p>
    <w:p w14:paraId="6A3CBFA6" w14:textId="77777777" w:rsidR="009265AF" w:rsidRPr="005D72C9" w:rsidRDefault="009265AF" w:rsidP="005D72C9">
      <w:pPr>
        <w:rPr>
          <w:i/>
          <w:iCs/>
          <w:color w:val="215E99" w:themeColor="text2" w:themeTint="BF"/>
        </w:rPr>
      </w:pPr>
      <w:r w:rsidRPr="005D72C9">
        <w:rPr>
          <w:i/>
          <w:iCs/>
          <w:color w:val="215E99" w:themeColor="text2" w:themeTint="BF"/>
        </w:rPr>
        <w:t>Pêcheurs</w:t>
      </w:r>
    </w:p>
    <w:p w14:paraId="3791380C" w14:textId="42823FBF" w:rsidR="009265AF" w:rsidRPr="009265AF" w:rsidRDefault="00863D63" w:rsidP="00CC6C8B">
      <w:pPr>
        <w:pStyle w:val="LO-normal"/>
        <w:spacing w:after="0" w:line="276" w:lineRule="auto"/>
        <w:jc w:val="both"/>
      </w:pPr>
      <w:r>
        <w:t xml:space="preserve">À plusieurs </w:t>
      </w:r>
      <w:r w:rsidR="001C2F43">
        <w:t xml:space="preserve">endroits </w:t>
      </w:r>
      <w:r w:rsidR="001A0F42">
        <w:t>le long des rives</w:t>
      </w:r>
      <w:r w:rsidR="001C2F43">
        <w:t xml:space="preserve"> du parc</w:t>
      </w:r>
      <w:r w:rsidR="009265AF" w:rsidRPr="009265AF">
        <w:t>, l’Alliance a pu aussi observer des jeunes</w:t>
      </w:r>
      <w:r w:rsidR="00CA59CF">
        <w:t xml:space="preserve"> et moins jeunes</w:t>
      </w:r>
      <w:r w:rsidR="009265AF" w:rsidRPr="009265AF">
        <w:t xml:space="preserve">, cannes </w:t>
      </w:r>
      <w:r w:rsidR="008904F9">
        <w:t>à pêche à la main</w:t>
      </w:r>
      <w:r w:rsidR="009265AF" w:rsidRPr="009265AF">
        <w:t xml:space="preserve">, en train de pêcher </w:t>
      </w:r>
      <w:r w:rsidR="009F0161">
        <w:t>une variété</w:t>
      </w:r>
      <w:r w:rsidR="009265AF" w:rsidRPr="009265AF">
        <w:t xml:space="preserve"> de poissons à partir de la rive (dont l’</w:t>
      </w:r>
      <w:r w:rsidR="00CA769D">
        <w:t>a</w:t>
      </w:r>
      <w:r w:rsidR="009265AF" w:rsidRPr="009265AF">
        <w:t>chigan à petite bouche</w:t>
      </w:r>
      <w:r w:rsidR="001C2F43">
        <w:t>, le dorée</w:t>
      </w:r>
      <w:r w:rsidR="009265AF" w:rsidRPr="009265AF">
        <w:t xml:space="preserve"> et </w:t>
      </w:r>
      <w:r w:rsidR="005C4DA7" w:rsidRPr="009265AF">
        <w:t>la barbue</w:t>
      </w:r>
      <w:r w:rsidR="009265AF" w:rsidRPr="009265AF">
        <w:t xml:space="preserve"> de rivière). </w:t>
      </w:r>
    </w:p>
    <w:p w14:paraId="3914B6F8" w14:textId="77777777" w:rsidR="009265AF" w:rsidRPr="009265AF" w:rsidRDefault="009265AF" w:rsidP="009265AF">
      <w:pPr>
        <w:pStyle w:val="LO-normal"/>
        <w:spacing w:after="0" w:line="240" w:lineRule="auto"/>
        <w:rPr>
          <w:i/>
          <w:color w:val="000000"/>
        </w:rPr>
      </w:pPr>
      <w:r w:rsidRPr="009265AF">
        <w:rPr>
          <w:color w:val="000000"/>
        </w:rPr>
        <w:t xml:space="preserve"> </w:t>
      </w:r>
    </w:p>
    <w:p w14:paraId="6ABC2A8C" w14:textId="77777777" w:rsidR="009265AF" w:rsidRPr="005D72C9" w:rsidRDefault="009265AF" w:rsidP="005D72C9">
      <w:pPr>
        <w:rPr>
          <w:i/>
          <w:iCs/>
          <w:color w:val="215E99" w:themeColor="text2" w:themeTint="BF"/>
        </w:rPr>
      </w:pPr>
      <w:r w:rsidRPr="005D72C9">
        <w:rPr>
          <w:i/>
          <w:iCs/>
          <w:color w:val="215E99" w:themeColor="text2" w:themeTint="BF"/>
        </w:rPr>
        <w:t>Étudiants/sorties éducatives familiales</w:t>
      </w:r>
    </w:p>
    <w:p w14:paraId="4FB9309F" w14:textId="06722A03" w:rsidR="009265AF" w:rsidRPr="009265AF" w:rsidRDefault="00CB0688" w:rsidP="003E59CA">
      <w:pPr>
        <w:pStyle w:val="LO-normal"/>
        <w:spacing w:after="0" w:line="276" w:lineRule="auto"/>
        <w:jc w:val="both"/>
      </w:pPr>
      <w:r>
        <w:t xml:space="preserve">L’Association des résidents </w:t>
      </w:r>
      <w:r w:rsidR="0037579B">
        <w:t xml:space="preserve">de Deschênes </w:t>
      </w:r>
      <w:r>
        <w:t xml:space="preserve">organise depuis 2015 des randonnées </w:t>
      </w:r>
      <w:r w:rsidR="007968DC">
        <w:t xml:space="preserve">publiques pour présenter le patrimoine historique et naturel de la partie est du parc. </w:t>
      </w:r>
      <w:r w:rsidR="009265AF" w:rsidRPr="009265AF">
        <w:t>L’alliance Parc Deschênes organise depuis 2021, en solo ou conjointement avec d’autres organisations (Club des ornithologues, Club des mycologues amateurs de l’Outaouais, Ottawa Field Naturalist Club, la ville de Gatineau) des activités éducatives sur le territoire du futur parc pour mieux faire connaitre la richesse de la flore, de la faune et du patrimoine. Tout l’espace du futur parc Deschênes offre un formidable terreau pédagogique (clientèle scolaire et grand public), aisément accessible, même à pied.  D’ailleurs, en 202</w:t>
      </w:r>
      <w:r w:rsidR="00C257E9">
        <w:t>5</w:t>
      </w:r>
      <w:r w:rsidR="009265AF" w:rsidRPr="009265AF">
        <w:t>, un projet pilote est en préparation en partenariat avec la Fondation Boucher en vue d’offrir un programme au niveau du primaire durant l’année scolaire, initialement avec des institutions scolaires à proximité du futur parc Deschênes.</w:t>
      </w:r>
    </w:p>
    <w:p w14:paraId="0D33EB42" w14:textId="77777777" w:rsidR="009265AF" w:rsidRPr="009265AF" w:rsidRDefault="009265AF" w:rsidP="009265AF">
      <w:pPr>
        <w:pStyle w:val="LO-normal"/>
        <w:spacing w:after="0" w:line="240" w:lineRule="auto"/>
        <w:rPr>
          <w:color w:val="000000"/>
        </w:rPr>
      </w:pPr>
    </w:p>
    <w:p w14:paraId="1BD4F182" w14:textId="77777777" w:rsidR="009265AF" w:rsidRPr="005D72C9" w:rsidRDefault="009265AF" w:rsidP="005D72C9">
      <w:pPr>
        <w:rPr>
          <w:i/>
          <w:iCs/>
          <w:color w:val="215E99" w:themeColor="text2" w:themeTint="BF"/>
        </w:rPr>
      </w:pPr>
      <w:r w:rsidRPr="005D72C9">
        <w:rPr>
          <w:i/>
          <w:iCs/>
          <w:color w:val="215E99" w:themeColor="text2" w:themeTint="BF"/>
        </w:rPr>
        <w:t>Utilisateurs d’embarcations</w:t>
      </w:r>
    </w:p>
    <w:p w14:paraId="2062652C" w14:textId="64DB4E6C" w:rsidR="009265AF" w:rsidRDefault="009265AF" w:rsidP="00CC6C8B">
      <w:pPr>
        <w:pStyle w:val="LO-normal"/>
        <w:spacing w:after="0" w:line="276" w:lineRule="auto"/>
        <w:jc w:val="both"/>
        <w:rPr>
          <w:color w:val="000000"/>
        </w:rPr>
      </w:pPr>
      <w:r w:rsidRPr="009265AF">
        <w:t>Il existe</w:t>
      </w:r>
      <w:r w:rsidRPr="009265AF">
        <w:rPr>
          <w:color w:val="000000"/>
        </w:rPr>
        <w:t xml:space="preserve"> une petite descente publique (sans aménagement) pour bateaux, en bordure de la rivière des Outaouais à l’ouest de la pointe des caryers. Cet endroit est utilisé occasionnellement pour mettre à l’eau des embarcations à avirons (</w:t>
      </w:r>
      <w:r w:rsidR="002C4BB5">
        <w:rPr>
          <w:color w:val="000000"/>
        </w:rPr>
        <w:t>c</w:t>
      </w:r>
      <w:r w:rsidRPr="009265AF">
        <w:rPr>
          <w:color w:val="000000"/>
        </w:rPr>
        <w:t>anots, kaya</w:t>
      </w:r>
      <w:r w:rsidR="002C4BB5">
        <w:rPr>
          <w:color w:val="000000"/>
        </w:rPr>
        <w:t>k</w:t>
      </w:r>
      <w:r w:rsidRPr="009265AF">
        <w:rPr>
          <w:color w:val="000000"/>
        </w:rPr>
        <w:t>, planches à pagaie).  À l’occasion des bateaux-jet (jet-</w:t>
      </w:r>
      <w:proofErr w:type="spellStart"/>
      <w:r w:rsidRPr="009265AF">
        <w:rPr>
          <w:color w:val="000000"/>
        </w:rPr>
        <w:t>boats</w:t>
      </w:r>
      <w:proofErr w:type="spellEnd"/>
      <w:r w:rsidRPr="009265AF">
        <w:rPr>
          <w:color w:val="000000"/>
        </w:rPr>
        <w:t>) viennent dans les rapides.  Toutefois, la proximité des rapides et les risques qui y sont associés font en sorte que les bateaux viennent rarement dans la zone du parc.</w:t>
      </w:r>
    </w:p>
    <w:p w14:paraId="63A4CCE9" w14:textId="77777777" w:rsidR="00EB4242" w:rsidRDefault="00EB4242" w:rsidP="00CC6C8B">
      <w:pPr>
        <w:pStyle w:val="LO-normal"/>
        <w:spacing w:after="0" w:line="276" w:lineRule="auto"/>
        <w:jc w:val="both"/>
        <w:rPr>
          <w:color w:val="000000"/>
        </w:rPr>
      </w:pPr>
    </w:p>
    <w:p w14:paraId="6D065192" w14:textId="59E693E3" w:rsidR="00D6166C" w:rsidRDefault="00D6166C">
      <w:pPr>
        <w:suppressAutoHyphens w:val="0"/>
        <w:rPr>
          <w:color w:val="000000"/>
        </w:rPr>
      </w:pPr>
      <w:r>
        <w:rPr>
          <w:color w:val="000000"/>
        </w:rPr>
        <w:br w:type="page"/>
      </w:r>
    </w:p>
    <w:p w14:paraId="7DC45A5B" w14:textId="77777777" w:rsidR="00EB4242" w:rsidRPr="009265AF" w:rsidRDefault="00EB4242" w:rsidP="00CC6C8B">
      <w:pPr>
        <w:pStyle w:val="LO-normal"/>
        <w:spacing w:after="0" w:line="276" w:lineRule="auto"/>
        <w:jc w:val="both"/>
        <w:rPr>
          <w:color w:val="000000"/>
        </w:rPr>
      </w:pPr>
    </w:p>
    <w:p w14:paraId="743B87D4" w14:textId="0EA97F67" w:rsidR="009265AF" w:rsidRPr="009265AF" w:rsidRDefault="004F4AF3" w:rsidP="00E4127D">
      <w:pPr>
        <w:pStyle w:val="Subtitle"/>
      </w:pPr>
      <w:r>
        <w:t xml:space="preserve">II </w:t>
      </w:r>
      <w:r w:rsidR="00311CD7">
        <w:t>–</w:t>
      </w:r>
      <w:r>
        <w:t xml:space="preserve"> </w:t>
      </w:r>
      <w:r w:rsidR="00311CD7">
        <w:t>Vers un Plan de gestion écoresponsable du parc</w:t>
      </w:r>
    </w:p>
    <w:p w14:paraId="2B639C68" w14:textId="77777777" w:rsidR="00A740FD" w:rsidRDefault="00A740FD" w:rsidP="008F5DE4">
      <w:pPr>
        <w:pStyle w:val="Heading1"/>
      </w:pPr>
      <w:bookmarkStart w:id="53" w:name="_Toc201662876"/>
    </w:p>
    <w:p w14:paraId="2AD6C08F" w14:textId="2F350A51" w:rsidR="009265AF" w:rsidRPr="00A740FD" w:rsidRDefault="0046378E" w:rsidP="008F5DE4">
      <w:pPr>
        <w:pStyle w:val="Heading1"/>
      </w:pPr>
      <w:bookmarkStart w:id="54" w:name="_Toc205827681"/>
      <w:proofErr w:type="gramStart"/>
      <w:r>
        <w:t>6.0</w:t>
      </w:r>
      <w:r w:rsidR="00A740FD">
        <w:t xml:space="preserve">  </w:t>
      </w:r>
      <w:r w:rsidR="009265AF" w:rsidRPr="00A740FD">
        <w:t>Objectifs</w:t>
      </w:r>
      <w:proofErr w:type="gramEnd"/>
      <w:r w:rsidR="009265AF" w:rsidRPr="00A740FD">
        <w:t xml:space="preserve"> </w:t>
      </w:r>
      <w:r w:rsidR="00436D37" w:rsidRPr="00A740FD">
        <w:t>prioritaires d’un plan de gestion du parc</w:t>
      </w:r>
      <w:bookmarkEnd w:id="53"/>
      <w:bookmarkEnd w:id="54"/>
      <w:r w:rsidR="00436D37" w:rsidRPr="00A740FD">
        <w:t xml:space="preserve"> </w:t>
      </w:r>
    </w:p>
    <w:p w14:paraId="0BA60133" w14:textId="551526C6" w:rsidR="009265AF" w:rsidRPr="009265AF" w:rsidRDefault="009265AF" w:rsidP="002217A8">
      <w:pPr>
        <w:pStyle w:val="LO-normal"/>
        <w:spacing w:before="240" w:after="240" w:line="276" w:lineRule="auto"/>
        <w:jc w:val="both"/>
      </w:pPr>
      <w:r w:rsidRPr="009265AF">
        <w:t>L’Alliance vise un double objectif</w:t>
      </w:r>
      <w:r w:rsidR="001065F7">
        <w:t xml:space="preserve"> général</w:t>
      </w:r>
      <w:r w:rsidRPr="009265AF">
        <w:t xml:space="preserve"> en ce qui concerne le futur parc - la protection de la nature et la promotion des usages récréatifs et éducatifs durables du parc.  Dans cette optique, le terme</w:t>
      </w:r>
      <w:r w:rsidR="006970BA">
        <w:t xml:space="preserve"> </w:t>
      </w:r>
      <w:r w:rsidR="00175E0C" w:rsidRPr="009265AF">
        <w:t>«conservation</w:t>
      </w:r>
      <w:r w:rsidRPr="009265AF">
        <w:t>» implique les deux</w:t>
      </w:r>
      <w:r w:rsidR="002217A8">
        <w:t xml:space="preserve"> </w:t>
      </w:r>
      <w:r w:rsidR="00A8467F">
        <w:t>dimensions</w:t>
      </w:r>
      <w:r w:rsidRPr="009265AF">
        <w:t>.  Les principes énoncés en 2024 par le Conseil régional de l’environnement du Centre-du-Québec (</w:t>
      </w:r>
      <w:r w:rsidRPr="00971C00">
        <w:rPr>
          <w:i/>
          <w:iCs/>
        </w:rPr>
        <w:t>CRECQ</w:t>
      </w:r>
      <w:r w:rsidR="00C7615E" w:rsidRPr="00971C00">
        <w:rPr>
          <w:i/>
          <w:iCs/>
        </w:rPr>
        <w:t xml:space="preserve"> 2024</w:t>
      </w:r>
      <w:r w:rsidRPr="009265AF">
        <w:t>) pour les parcs urbains reflètent adéquatement l’ensemble des objectifs sous-jacents au rôle que se donne l’Alliance :  protection, utilisation durable, restauration.</w:t>
      </w:r>
      <w:r w:rsidR="00DF74E1" w:rsidRPr="00DF74E1">
        <w:t xml:space="preserve"> </w:t>
      </w:r>
      <w:r w:rsidR="00DF74E1" w:rsidRPr="009265AF">
        <w:t xml:space="preserve">Découlant de ces objectifs, les mesures définies </w:t>
      </w:r>
      <w:r w:rsidR="003E2019">
        <w:t>pour</w:t>
      </w:r>
      <w:r w:rsidR="00DF74E1" w:rsidRPr="009265AF">
        <w:t xml:space="preserve"> le Plan de gestion sont les suivantes</w:t>
      </w:r>
      <w:r w:rsidR="00DF74E1">
        <w:t> :</w:t>
      </w:r>
    </w:p>
    <w:p w14:paraId="7A88AD6F" w14:textId="34A43D99" w:rsidR="009265AF" w:rsidRPr="009265AF" w:rsidRDefault="009265AF" w:rsidP="00313B09">
      <w:pPr>
        <w:pStyle w:val="LO-normal"/>
        <w:numPr>
          <w:ilvl w:val="0"/>
          <w:numId w:val="40"/>
        </w:numPr>
        <w:spacing w:line="276" w:lineRule="auto"/>
        <w:rPr>
          <w:color w:val="000000"/>
        </w:rPr>
      </w:pPr>
      <w:r w:rsidRPr="009265AF">
        <w:rPr>
          <w:color w:val="000000"/>
        </w:rPr>
        <w:t>Préserver les habitats naturels des milieux terrestres et humides et les espèces fauniques et floristiques à la grandeur du parc</w:t>
      </w:r>
    </w:p>
    <w:p w14:paraId="68726618" w14:textId="77777777" w:rsidR="009265AF" w:rsidRPr="009265AF" w:rsidRDefault="009265AF" w:rsidP="00313B09">
      <w:pPr>
        <w:pStyle w:val="LO-normal"/>
        <w:numPr>
          <w:ilvl w:val="0"/>
          <w:numId w:val="40"/>
        </w:numPr>
        <w:spacing w:line="276" w:lineRule="auto"/>
        <w:rPr>
          <w:color w:val="000000"/>
        </w:rPr>
      </w:pPr>
      <w:r w:rsidRPr="009265AF">
        <w:rPr>
          <w:color w:val="000000"/>
        </w:rPr>
        <w:t>Surveiller et protéger les populations d'espèces rares et en situation précaire</w:t>
      </w:r>
    </w:p>
    <w:p w14:paraId="07C3A0C8" w14:textId="77777777" w:rsidR="009265AF" w:rsidRPr="009265AF" w:rsidRDefault="009265AF" w:rsidP="00313B09">
      <w:pPr>
        <w:pStyle w:val="LO-normal"/>
        <w:numPr>
          <w:ilvl w:val="0"/>
          <w:numId w:val="40"/>
        </w:numPr>
        <w:spacing w:line="276" w:lineRule="auto"/>
        <w:rPr>
          <w:color w:val="000000"/>
        </w:rPr>
      </w:pPr>
      <w:r w:rsidRPr="009265AF">
        <w:rPr>
          <w:color w:val="000000"/>
        </w:rPr>
        <w:t>Assurer la protection et la mise en valeur du patrimoine historique du parc (par exemple les vestiges industriels aux rapides Deschênes, les ressources archéologiques)</w:t>
      </w:r>
    </w:p>
    <w:p w14:paraId="76FBC802" w14:textId="77777777" w:rsidR="009265AF" w:rsidRPr="009265AF" w:rsidRDefault="009265AF" w:rsidP="00313B09">
      <w:pPr>
        <w:pStyle w:val="LO-normal"/>
        <w:numPr>
          <w:ilvl w:val="0"/>
          <w:numId w:val="40"/>
        </w:numPr>
        <w:spacing w:line="276" w:lineRule="auto"/>
        <w:rPr>
          <w:color w:val="000000"/>
        </w:rPr>
      </w:pPr>
      <w:r w:rsidRPr="009265AF">
        <w:rPr>
          <w:color w:val="000000"/>
        </w:rPr>
        <w:t>Promouvoir une utilisation durable du parc par la communication sur ses richesses et par l’encadrement des activités</w:t>
      </w:r>
    </w:p>
    <w:p w14:paraId="3434ED23" w14:textId="10B4451D" w:rsidR="009265AF" w:rsidRPr="009265AF" w:rsidRDefault="009265AF" w:rsidP="00313B09">
      <w:pPr>
        <w:pStyle w:val="LO-normal"/>
        <w:numPr>
          <w:ilvl w:val="0"/>
          <w:numId w:val="40"/>
        </w:numPr>
        <w:spacing w:line="276" w:lineRule="auto"/>
        <w:rPr>
          <w:color w:val="000000"/>
        </w:rPr>
      </w:pPr>
      <w:r w:rsidRPr="009265AF">
        <w:rPr>
          <w:color w:val="000000"/>
        </w:rPr>
        <w:t>Instaurer une saine gestion des activités afin de concilier les di</w:t>
      </w:r>
      <w:r w:rsidR="000C2163">
        <w:rPr>
          <w:color w:val="000000"/>
        </w:rPr>
        <w:t>vers</w:t>
      </w:r>
      <w:r w:rsidRPr="009265AF">
        <w:rPr>
          <w:color w:val="000000"/>
        </w:rPr>
        <w:t xml:space="preserve"> usages des lieux tout en respectant l’intégrité patrimoniale du parc</w:t>
      </w:r>
    </w:p>
    <w:p w14:paraId="6D7A2DA8" w14:textId="77777777" w:rsidR="009265AF" w:rsidRPr="009265AF" w:rsidRDefault="009265AF" w:rsidP="00313B09">
      <w:pPr>
        <w:pStyle w:val="LO-normal"/>
        <w:numPr>
          <w:ilvl w:val="0"/>
          <w:numId w:val="40"/>
        </w:numPr>
        <w:spacing w:line="276" w:lineRule="auto"/>
        <w:rPr>
          <w:color w:val="000000"/>
        </w:rPr>
      </w:pPr>
      <w:r w:rsidRPr="009265AF">
        <w:rPr>
          <w:color w:val="000000"/>
        </w:rPr>
        <w:t xml:space="preserve">Développer un volet éducatif scolaire pour le parc de concert avec le milieu éducatif local et des organismes partenaires </w:t>
      </w:r>
    </w:p>
    <w:p w14:paraId="03366CFD" w14:textId="5E19A05B" w:rsidR="009265AF" w:rsidRPr="009265AF" w:rsidRDefault="009265AF" w:rsidP="00313B09">
      <w:pPr>
        <w:pStyle w:val="LO-normal"/>
        <w:numPr>
          <w:ilvl w:val="0"/>
          <w:numId w:val="40"/>
        </w:numPr>
        <w:spacing w:line="276" w:lineRule="auto"/>
        <w:rPr>
          <w:color w:val="000000"/>
        </w:rPr>
      </w:pPr>
      <w:r w:rsidRPr="009265AF">
        <w:rPr>
          <w:color w:val="000000"/>
        </w:rPr>
        <w:t xml:space="preserve">Améliorer et parfaire les connaissances </w:t>
      </w:r>
      <w:r w:rsidR="000303A9">
        <w:rPr>
          <w:color w:val="000000"/>
        </w:rPr>
        <w:t>sur</w:t>
      </w:r>
      <w:r w:rsidRPr="009265AF">
        <w:rPr>
          <w:color w:val="000000"/>
        </w:rPr>
        <w:t xml:space="preserve"> patrimoine naturel et historique du parc : la faune, la flore, les divers habitats, </w:t>
      </w:r>
      <w:r w:rsidR="000303A9">
        <w:rPr>
          <w:color w:val="000000"/>
        </w:rPr>
        <w:t xml:space="preserve">et </w:t>
      </w:r>
      <w:r w:rsidRPr="009265AF">
        <w:rPr>
          <w:color w:val="000000"/>
        </w:rPr>
        <w:t>l’histoire</w:t>
      </w:r>
    </w:p>
    <w:p w14:paraId="59FFC933" w14:textId="3F4D1706" w:rsidR="009265AF" w:rsidRPr="009265AF" w:rsidRDefault="009265AF" w:rsidP="00313B09">
      <w:pPr>
        <w:pStyle w:val="LO-normal"/>
        <w:numPr>
          <w:ilvl w:val="0"/>
          <w:numId w:val="40"/>
        </w:numPr>
        <w:spacing w:line="276" w:lineRule="auto"/>
        <w:rPr>
          <w:color w:val="000000"/>
        </w:rPr>
      </w:pPr>
      <w:r w:rsidRPr="009265AF">
        <w:rPr>
          <w:color w:val="000000"/>
        </w:rPr>
        <w:t xml:space="preserve">Reconnaître et valoriser les services écosystémiques et les bienfaits de cet espace naturel pour la population de la ville de Gatineau dans un contexte </w:t>
      </w:r>
      <w:r w:rsidRPr="009265AF">
        <w:t>de changement</w:t>
      </w:r>
      <w:r w:rsidRPr="009265AF">
        <w:rPr>
          <w:color w:val="000000"/>
        </w:rPr>
        <w:t xml:space="preserve"> climatique et de perte de biodiversité</w:t>
      </w:r>
    </w:p>
    <w:p w14:paraId="44D69893" w14:textId="5D3B37C0" w:rsidR="009265AF" w:rsidRPr="009265AF" w:rsidRDefault="009265AF" w:rsidP="00313B09">
      <w:pPr>
        <w:pStyle w:val="LO-normal"/>
        <w:numPr>
          <w:ilvl w:val="0"/>
          <w:numId w:val="40"/>
        </w:numPr>
        <w:spacing w:line="276" w:lineRule="auto"/>
        <w:rPr>
          <w:color w:val="000000"/>
        </w:rPr>
      </w:pPr>
      <w:r w:rsidRPr="009265AF">
        <w:rPr>
          <w:color w:val="000000"/>
        </w:rPr>
        <w:t xml:space="preserve">Assurer des aménagements respectueux de l’environnement et ciblant la sécurité des utilisateurs </w:t>
      </w:r>
    </w:p>
    <w:p w14:paraId="77A81139" w14:textId="30BC911B" w:rsidR="009265AF" w:rsidRPr="009265AF" w:rsidRDefault="00C643C3" w:rsidP="00313B09">
      <w:pPr>
        <w:pStyle w:val="LO-normal"/>
        <w:numPr>
          <w:ilvl w:val="0"/>
          <w:numId w:val="40"/>
        </w:numPr>
        <w:spacing w:line="276" w:lineRule="auto"/>
        <w:rPr>
          <w:color w:val="000000"/>
        </w:rPr>
      </w:pPr>
      <w:r>
        <w:rPr>
          <w:color w:val="000000"/>
        </w:rPr>
        <w:t xml:space="preserve">Aux fins des </w:t>
      </w:r>
      <w:r w:rsidR="00EA16CF">
        <w:rPr>
          <w:color w:val="000000"/>
        </w:rPr>
        <w:t>objectifs</w:t>
      </w:r>
      <w:r w:rsidR="00435D1D">
        <w:rPr>
          <w:color w:val="000000"/>
        </w:rPr>
        <w:t xml:space="preserve"> précédents, o</w:t>
      </w:r>
      <w:r w:rsidR="009265AF" w:rsidRPr="009265AF">
        <w:rPr>
          <w:color w:val="000000"/>
        </w:rPr>
        <w:t>btenir un statut formel et permanent pour le parc et selon cette désignation, assurer une réglementation appropriée en travaillant avec les autorités municipales et provinciales et les propriétaires privés concernés.</w:t>
      </w:r>
    </w:p>
    <w:p w14:paraId="05A99F09" w14:textId="09F600BE" w:rsidR="009265AF" w:rsidRPr="009265AF" w:rsidRDefault="009265AF" w:rsidP="00313B09">
      <w:pPr>
        <w:pStyle w:val="LO-normal"/>
        <w:numPr>
          <w:ilvl w:val="0"/>
          <w:numId w:val="40"/>
        </w:numPr>
        <w:spacing w:line="276" w:lineRule="auto"/>
        <w:rPr>
          <w:color w:val="000000"/>
        </w:rPr>
      </w:pPr>
      <w:bookmarkStart w:id="55" w:name="_heading=h.3znysh7"/>
      <w:bookmarkEnd w:id="55"/>
      <w:r w:rsidRPr="009265AF">
        <w:rPr>
          <w:color w:val="000000"/>
        </w:rPr>
        <w:t>Travailler en partenariat avec la Ville de Gatineau (notamment le Service de transition écologique pour le Plan d’action sur la biodiversité</w:t>
      </w:r>
      <w:r w:rsidR="0056469C">
        <w:rPr>
          <w:color w:val="000000"/>
        </w:rPr>
        <w:t xml:space="preserve">), </w:t>
      </w:r>
      <w:r w:rsidRPr="009265AF">
        <w:rPr>
          <w:color w:val="000000"/>
        </w:rPr>
        <w:t xml:space="preserve">le ministère des Transports et de la </w:t>
      </w:r>
      <w:r w:rsidR="0067687A">
        <w:rPr>
          <w:color w:val="000000"/>
        </w:rPr>
        <w:t>m</w:t>
      </w:r>
      <w:r w:rsidRPr="009265AF">
        <w:rPr>
          <w:color w:val="000000"/>
        </w:rPr>
        <w:t>obilité durable et autres propriétaires de terrains, et avec les associations partageant nos objectifs (par exemple la Fondation de la forêt Boucher, le CREDDO, Garde-rivière des Outaouais, les associations de quartier</w:t>
      </w:r>
      <w:r w:rsidR="006769BD">
        <w:rPr>
          <w:color w:val="000000"/>
        </w:rPr>
        <w:t xml:space="preserve"> et associations d’expertises</w:t>
      </w:r>
      <w:r w:rsidR="00871E1E">
        <w:rPr>
          <w:color w:val="000000"/>
        </w:rPr>
        <w:t xml:space="preserve"> en biologi</w:t>
      </w:r>
      <w:r w:rsidR="00EA16CF">
        <w:rPr>
          <w:color w:val="000000"/>
        </w:rPr>
        <w:t>e</w:t>
      </w:r>
      <w:r w:rsidR="006B377D">
        <w:rPr>
          <w:color w:val="000000"/>
        </w:rPr>
        <w:t xml:space="preserve"> et environnement</w:t>
      </w:r>
      <w:r w:rsidRPr="009265AF">
        <w:rPr>
          <w:color w:val="000000"/>
        </w:rPr>
        <w:t xml:space="preserve">)  </w:t>
      </w:r>
    </w:p>
    <w:p w14:paraId="5746E254" w14:textId="77777777" w:rsidR="009265AF" w:rsidRPr="009265AF" w:rsidRDefault="009265AF" w:rsidP="00175E0C">
      <w:pPr>
        <w:pStyle w:val="LO-normal"/>
        <w:spacing w:line="276" w:lineRule="auto"/>
        <w:rPr>
          <w:b/>
          <w:color w:val="000000"/>
        </w:rPr>
      </w:pPr>
    </w:p>
    <w:p w14:paraId="556583FC" w14:textId="07386F0D" w:rsidR="009265AF" w:rsidRPr="009265AF" w:rsidRDefault="00EA16CF" w:rsidP="008F5DE4">
      <w:pPr>
        <w:pStyle w:val="Heading1"/>
      </w:pPr>
      <w:bookmarkStart w:id="56" w:name="_Toc192433376"/>
      <w:bookmarkStart w:id="57" w:name="_Toc201662877"/>
      <w:r>
        <w:t xml:space="preserve"> </w:t>
      </w:r>
      <w:bookmarkStart w:id="58" w:name="_Toc205827682"/>
      <w:r w:rsidR="003977EA">
        <w:t xml:space="preserve">7.0   </w:t>
      </w:r>
      <w:r w:rsidR="009265AF" w:rsidRPr="0067687A">
        <w:t>Actions</w:t>
      </w:r>
      <w:r w:rsidR="009265AF" w:rsidRPr="009265AF">
        <w:t xml:space="preserve"> prioritaires</w:t>
      </w:r>
      <w:bookmarkEnd w:id="56"/>
      <w:r w:rsidR="00436D37">
        <w:t xml:space="preserve"> </w:t>
      </w:r>
      <w:r w:rsidR="00697ECE">
        <w:t>de préservation et de valorisation du parc</w:t>
      </w:r>
      <w:bookmarkEnd w:id="57"/>
      <w:bookmarkEnd w:id="58"/>
    </w:p>
    <w:p w14:paraId="69FB9C2F" w14:textId="18F5EF70" w:rsidR="000451FA" w:rsidRDefault="009265AF" w:rsidP="004E4500">
      <w:pPr>
        <w:pStyle w:val="LO-normal"/>
        <w:spacing w:before="240" w:after="240" w:line="276" w:lineRule="auto"/>
        <w:jc w:val="both"/>
      </w:pPr>
      <w:r w:rsidRPr="009265AF">
        <w:t xml:space="preserve">Dans la poursuite d’activités, </w:t>
      </w:r>
      <w:r w:rsidR="000749CC" w:rsidRPr="009265AF">
        <w:t xml:space="preserve">la ligne directrice </w:t>
      </w:r>
      <w:r w:rsidR="003A3B77" w:rsidRPr="009265AF">
        <w:t xml:space="preserve">sera d’assurer le minimum d’impact sur le milieu naturel </w:t>
      </w:r>
      <w:r w:rsidR="000749CC">
        <w:t xml:space="preserve">dans </w:t>
      </w:r>
      <w:r w:rsidRPr="009265AF">
        <w:t xml:space="preserve">la mise en place d’aménagements et </w:t>
      </w:r>
      <w:r w:rsidR="00D257D0">
        <w:t xml:space="preserve">toutes </w:t>
      </w:r>
      <w:r w:rsidR="000749CC">
        <w:t>les</w:t>
      </w:r>
      <w:r w:rsidRPr="009265AF">
        <w:t xml:space="preserve"> actions </w:t>
      </w:r>
      <w:r w:rsidR="004E4500">
        <w:t xml:space="preserve">visant à </w:t>
      </w:r>
      <w:r w:rsidRPr="009265AF">
        <w:t>préserver et valoriser le futur parc</w:t>
      </w:r>
      <w:r w:rsidR="00D257D0">
        <w:t>.</w:t>
      </w:r>
      <w:r w:rsidRPr="009265AF">
        <w:t xml:space="preserve"> </w:t>
      </w:r>
    </w:p>
    <w:p w14:paraId="328541B9" w14:textId="5FF84BAF" w:rsidR="009265AF" w:rsidRPr="009265AF" w:rsidRDefault="009265AF" w:rsidP="004E4500">
      <w:pPr>
        <w:pStyle w:val="LO-normal"/>
        <w:spacing w:before="240" w:after="240" w:line="276" w:lineRule="auto"/>
        <w:jc w:val="both"/>
      </w:pPr>
      <w:r w:rsidRPr="009265AF">
        <w:t xml:space="preserve">Pour réaliser les objectifs de conservation et de mise en valeur de la biodiversité et des habitats </w:t>
      </w:r>
      <w:r w:rsidR="00A00714">
        <w:t>du p</w:t>
      </w:r>
      <w:r w:rsidRPr="009265AF">
        <w:t xml:space="preserve">arc naturel Deschênes, l’Alliance Parc Deschênes </w:t>
      </w:r>
      <w:r w:rsidR="00A00714">
        <w:t>identifie</w:t>
      </w:r>
      <w:r w:rsidRPr="009265AF">
        <w:t xml:space="preserve"> en priorité les activités suivantes : </w:t>
      </w:r>
    </w:p>
    <w:p w14:paraId="09EA6625" w14:textId="128A1EF2" w:rsidR="009265AF" w:rsidRPr="009265AF" w:rsidRDefault="009265AF" w:rsidP="00D37A4D">
      <w:pPr>
        <w:pStyle w:val="Heading3"/>
        <w:ind w:left="0"/>
        <w:rPr>
          <w:rFonts w:cs="Calibri"/>
          <w:szCs w:val="22"/>
        </w:rPr>
      </w:pPr>
      <w:bookmarkStart w:id="59" w:name="_Toc201662878"/>
      <w:bookmarkStart w:id="60" w:name="_Toc205827683"/>
      <w:r w:rsidRPr="009265AF">
        <w:rPr>
          <w:rFonts w:cs="Calibri"/>
          <w:szCs w:val="22"/>
        </w:rPr>
        <w:t xml:space="preserve">Documentation et maintien à jour des connaissances </w:t>
      </w:r>
      <w:r w:rsidR="00FF1000">
        <w:rPr>
          <w:rFonts w:cs="Calibri"/>
          <w:szCs w:val="22"/>
        </w:rPr>
        <w:t>sur le</w:t>
      </w:r>
      <w:r w:rsidRPr="009265AF">
        <w:rPr>
          <w:rFonts w:cs="Calibri"/>
          <w:szCs w:val="22"/>
        </w:rPr>
        <w:t xml:space="preserve"> parc</w:t>
      </w:r>
      <w:bookmarkEnd w:id="59"/>
      <w:bookmarkEnd w:id="60"/>
    </w:p>
    <w:p w14:paraId="005D5DA1" w14:textId="06E33011" w:rsidR="009265AF" w:rsidRPr="009265AF" w:rsidRDefault="009265AF" w:rsidP="004E4500">
      <w:pPr>
        <w:pStyle w:val="LO-normal"/>
        <w:numPr>
          <w:ilvl w:val="0"/>
          <w:numId w:val="14"/>
        </w:numPr>
        <w:spacing w:after="0" w:line="240" w:lineRule="auto"/>
        <w:ind w:left="360"/>
        <w:jc w:val="both"/>
        <w:rPr>
          <w:color w:val="000000"/>
        </w:rPr>
      </w:pPr>
      <w:r w:rsidRPr="009265AF">
        <w:rPr>
          <w:color w:val="000000"/>
        </w:rPr>
        <w:t xml:space="preserve">Compléter l’inventaire quantitatif des écosystèmes du </w:t>
      </w:r>
      <w:r w:rsidR="00896D3F">
        <w:rPr>
          <w:color w:val="000000"/>
        </w:rPr>
        <w:t>p</w:t>
      </w:r>
      <w:r w:rsidRPr="009265AF">
        <w:rPr>
          <w:color w:val="000000"/>
        </w:rPr>
        <w:t>arc afin de documenter les espèces et la prévalence des typologies, pour servir de base au plan et aux activités de protection et de valorisation</w:t>
      </w:r>
    </w:p>
    <w:p w14:paraId="18DDA835" w14:textId="77777777" w:rsidR="009265AF" w:rsidRPr="009265AF" w:rsidRDefault="009265AF" w:rsidP="0067687A">
      <w:pPr>
        <w:pStyle w:val="LO-normal"/>
        <w:spacing w:after="0" w:line="240" w:lineRule="auto"/>
        <w:rPr>
          <w:color w:val="000000"/>
        </w:rPr>
      </w:pPr>
    </w:p>
    <w:p w14:paraId="5544D73C" w14:textId="28C5497A" w:rsidR="009265AF" w:rsidRPr="00C5335D" w:rsidRDefault="009265AF" w:rsidP="00C5335D">
      <w:pPr>
        <w:pStyle w:val="LO-normal"/>
        <w:numPr>
          <w:ilvl w:val="0"/>
          <w:numId w:val="14"/>
        </w:numPr>
        <w:spacing w:after="0" w:line="240" w:lineRule="auto"/>
        <w:ind w:left="360"/>
        <w:rPr>
          <w:color w:val="000000"/>
        </w:rPr>
      </w:pPr>
      <w:r w:rsidRPr="00C5335D">
        <w:rPr>
          <w:color w:val="000000"/>
        </w:rPr>
        <w:t xml:space="preserve">Assurer un suivi périodique de l’inventaire </w:t>
      </w:r>
      <w:r w:rsidR="003D6EAC" w:rsidRPr="00C5335D">
        <w:rPr>
          <w:color w:val="000000"/>
        </w:rPr>
        <w:t xml:space="preserve">pour identifier les changements aux </w:t>
      </w:r>
      <w:r w:rsidRPr="00C5335D">
        <w:rPr>
          <w:color w:val="000000"/>
        </w:rPr>
        <w:t xml:space="preserve">populations et habitats </w:t>
      </w:r>
      <w:r w:rsidR="00C5335D">
        <w:rPr>
          <w:color w:val="000000"/>
        </w:rPr>
        <w:t>d’importance</w:t>
      </w:r>
    </w:p>
    <w:p w14:paraId="4D01F08A" w14:textId="35CF5408" w:rsidR="009265AF" w:rsidRPr="009265AF" w:rsidRDefault="009265AF" w:rsidP="00D37A4D">
      <w:pPr>
        <w:pStyle w:val="Heading3"/>
        <w:ind w:left="0"/>
        <w:rPr>
          <w:rFonts w:cs="Calibri"/>
          <w:szCs w:val="22"/>
        </w:rPr>
      </w:pPr>
      <w:bookmarkStart w:id="61" w:name="_Toc201662879"/>
      <w:bookmarkStart w:id="62" w:name="_Toc205827684"/>
      <w:r w:rsidRPr="009265AF">
        <w:rPr>
          <w:rFonts w:cs="Calibri"/>
          <w:szCs w:val="22"/>
        </w:rPr>
        <w:t>Protection</w:t>
      </w:r>
      <w:bookmarkEnd w:id="61"/>
      <w:bookmarkEnd w:id="62"/>
    </w:p>
    <w:p w14:paraId="6367D0EA" w14:textId="60605AB7" w:rsidR="009265AF" w:rsidRPr="009265AF" w:rsidRDefault="009265AF" w:rsidP="00175E0C">
      <w:pPr>
        <w:pStyle w:val="LO-normal"/>
        <w:numPr>
          <w:ilvl w:val="0"/>
          <w:numId w:val="15"/>
        </w:numPr>
        <w:spacing w:after="0" w:line="276" w:lineRule="auto"/>
        <w:ind w:left="360"/>
        <w:jc w:val="both"/>
        <w:rPr>
          <w:color w:val="000000"/>
        </w:rPr>
      </w:pPr>
      <w:r w:rsidRPr="009265AF">
        <w:rPr>
          <w:color w:val="000000"/>
        </w:rPr>
        <w:t>Développer un plan de gestion et de mise en valeur du parc basé sur les connaissances recueillies auprès des experts, et en tenant compte des intérêts des citoyens</w:t>
      </w:r>
      <w:r w:rsidR="004E4500">
        <w:rPr>
          <w:color w:val="000000"/>
        </w:rPr>
        <w:t xml:space="preserve"> et citoyennes</w:t>
      </w:r>
    </w:p>
    <w:p w14:paraId="20C68B1C" w14:textId="77777777" w:rsidR="009265AF" w:rsidRPr="009265AF" w:rsidRDefault="009265AF" w:rsidP="00175E0C">
      <w:pPr>
        <w:pStyle w:val="LO-normal"/>
        <w:spacing w:after="0" w:line="276" w:lineRule="auto"/>
      </w:pPr>
    </w:p>
    <w:p w14:paraId="7BD36C70" w14:textId="1CD2961B" w:rsidR="009265AF" w:rsidRPr="009265AF" w:rsidRDefault="009265AF" w:rsidP="00175E0C">
      <w:pPr>
        <w:pStyle w:val="LO-normal"/>
        <w:numPr>
          <w:ilvl w:val="0"/>
          <w:numId w:val="15"/>
        </w:numPr>
        <w:spacing w:line="276" w:lineRule="auto"/>
        <w:ind w:left="360"/>
        <w:jc w:val="both"/>
      </w:pPr>
      <w:r w:rsidRPr="009265AF">
        <w:t>Inclure dans le plan de gestion une carte de « zonage » du parc identifiant les zones principales, les activités à préconiser pour chaque zone, les points d’accès, les aires de présence d’espèces envahissantes, et les points particulièrement sensibles, afin de choisir adéquatement les activités</w:t>
      </w:r>
    </w:p>
    <w:p w14:paraId="300A31B9" w14:textId="77777777" w:rsidR="0032281F" w:rsidRDefault="009265AF" w:rsidP="000133DA">
      <w:pPr>
        <w:pStyle w:val="LO-normal"/>
        <w:numPr>
          <w:ilvl w:val="0"/>
          <w:numId w:val="15"/>
        </w:numPr>
        <w:spacing w:line="276" w:lineRule="auto"/>
        <w:ind w:left="360"/>
        <w:jc w:val="both"/>
      </w:pPr>
      <w:r w:rsidRPr="009265AF">
        <w:t xml:space="preserve">Travailler avec les autorités gouvernementales et les propriétaires de terrains du parc pour obtenir les autorisations requises afin de mener les actions identifiées en priorité </w:t>
      </w:r>
    </w:p>
    <w:p w14:paraId="429225FD" w14:textId="4F3769FE" w:rsidR="009265AF" w:rsidRPr="009265AF" w:rsidRDefault="009265AF" w:rsidP="000133DA">
      <w:pPr>
        <w:pStyle w:val="LO-normal"/>
        <w:numPr>
          <w:ilvl w:val="0"/>
          <w:numId w:val="15"/>
        </w:numPr>
        <w:spacing w:line="276" w:lineRule="auto"/>
        <w:ind w:left="360"/>
        <w:jc w:val="both"/>
      </w:pPr>
      <w:r w:rsidRPr="009265AF">
        <w:t>Mettre en place des mesures pour encadrer les activités qui peuvent nuire à la conservation des écosystèmes du parc (activités de véhicules motorisés, piétinement des sentiers, chiens sans laisse, feux et camps, etc</w:t>
      </w:r>
      <w:r w:rsidR="00D55D91">
        <w:t>.</w:t>
      </w:r>
      <w:r w:rsidRPr="009265AF">
        <w:t>)</w:t>
      </w:r>
    </w:p>
    <w:p w14:paraId="7BC837BE" w14:textId="77777777" w:rsidR="009265AF" w:rsidRPr="009265AF" w:rsidRDefault="009265AF" w:rsidP="00175E0C">
      <w:pPr>
        <w:pStyle w:val="LO-normal"/>
        <w:numPr>
          <w:ilvl w:val="0"/>
          <w:numId w:val="15"/>
        </w:numPr>
        <w:spacing w:line="276" w:lineRule="auto"/>
        <w:ind w:left="360"/>
        <w:jc w:val="both"/>
        <w:rPr>
          <w:color w:val="000000"/>
        </w:rPr>
      </w:pPr>
      <w:r w:rsidRPr="009265AF">
        <w:rPr>
          <w:color w:val="000000"/>
        </w:rPr>
        <w:t>Faire des démarches afin d’assurer la protection des éléments historiques du parc (vestiges industriels, ressources archéologiques)</w:t>
      </w:r>
    </w:p>
    <w:p w14:paraId="4B0F7640" w14:textId="5A3C52D2" w:rsidR="009265AF" w:rsidRPr="009265AF" w:rsidRDefault="009265AF" w:rsidP="00175E0C">
      <w:pPr>
        <w:pStyle w:val="LO-normal"/>
        <w:numPr>
          <w:ilvl w:val="0"/>
          <w:numId w:val="15"/>
        </w:numPr>
        <w:spacing w:line="276" w:lineRule="auto"/>
        <w:ind w:left="360"/>
        <w:jc w:val="both"/>
        <w:rPr>
          <w:color w:val="000000"/>
        </w:rPr>
      </w:pPr>
      <w:r w:rsidRPr="009265AF">
        <w:rPr>
          <w:color w:val="000000"/>
        </w:rPr>
        <w:t>Adapter les mesures de protection aux saisons selon les besoins (par exemple protection des aires de ponte au printemps)</w:t>
      </w:r>
    </w:p>
    <w:p w14:paraId="2B384367" w14:textId="7255A232" w:rsidR="009265AF" w:rsidRDefault="009265AF" w:rsidP="00175E0C">
      <w:pPr>
        <w:pStyle w:val="LO-normal"/>
        <w:numPr>
          <w:ilvl w:val="0"/>
          <w:numId w:val="15"/>
        </w:numPr>
        <w:spacing w:line="276" w:lineRule="auto"/>
        <w:ind w:left="360"/>
        <w:jc w:val="both"/>
      </w:pPr>
      <w:r w:rsidRPr="009265AF">
        <w:t>Effectuer des actions de sensibilisation et de contrôle des espèces envahissantes introduites</w:t>
      </w:r>
    </w:p>
    <w:p w14:paraId="287E8B34" w14:textId="77777777" w:rsidR="009265AF" w:rsidRPr="009265AF" w:rsidRDefault="009265AF" w:rsidP="00D37A4D">
      <w:pPr>
        <w:pStyle w:val="Heading3"/>
        <w:ind w:left="0"/>
        <w:rPr>
          <w:rFonts w:cs="Calibri"/>
          <w:szCs w:val="22"/>
        </w:rPr>
      </w:pPr>
      <w:bookmarkStart w:id="63" w:name="_Toc201662880"/>
      <w:bookmarkStart w:id="64" w:name="_Toc205827685"/>
      <w:r w:rsidRPr="009265AF">
        <w:rPr>
          <w:rFonts w:cs="Calibri"/>
          <w:szCs w:val="22"/>
        </w:rPr>
        <w:t>Aménagements et activités écoresponsables</w:t>
      </w:r>
      <w:bookmarkEnd w:id="63"/>
      <w:bookmarkEnd w:id="64"/>
    </w:p>
    <w:p w14:paraId="19AF19FE" w14:textId="6DE381B3" w:rsidR="009265AF" w:rsidRPr="009265AF" w:rsidRDefault="009265AF" w:rsidP="00971C00">
      <w:pPr>
        <w:pStyle w:val="LO-normal"/>
        <w:numPr>
          <w:ilvl w:val="0"/>
          <w:numId w:val="16"/>
        </w:numPr>
        <w:spacing w:after="240" w:line="276" w:lineRule="auto"/>
        <w:jc w:val="both"/>
      </w:pPr>
      <w:r w:rsidRPr="009265AF">
        <w:t xml:space="preserve">Planifier et installer un affichage stratégique </w:t>
      </w:r>
      <w:r w:rsidR="00D30DA6">
        <w:t xml:space="preserve">permanent </w:t>
      </w:r>
      <w:r w:rsidRPr="009265AF">
        <w:t>pour sensibiliser les visiteurs aux points d’intérêt particuliers et aux actions nécessaires pour la conservation du parc</w:t>
      </w:r>
    </w:p>
    <w:p w14:paraId="6D84DF6A" w14:textId="55D54F91" w:rsidR="009265AF" w:rsidRPr="009265AF" w:rsidRDefault="009265AF" w:rsidP="00175E0C">
      <w:pPr>
        <w:pStyle w:val="LO-normal"/>
        <w:numPr>
          <w:ilvl w:val="0"/>
          <w:numId w:val="16"/>
        </w:numPr>
        <w:spacing w:before="240" w:after="240" w:line="276" w:lineRule="auto"/>
        <w:jc w:val="both"/>
      </w:pPr>
      <w:r w:rsidRPr="009265AF">
        <w:t>Installer des aménagements pour assurer la sécurité des utilisateurs et la protection du parc (par exemple stabilisation des berges, clôture aux rapides, atténuation de vitesse sur la piste cyclable, sentiers balisés, contenants à ordures, etc</w:t>
      </w:r>
      <w:r w:rsidR="004E4500">
        <w:t>.</w:t>
      </w:r>
      <w:r w:rsidRPr="009265AF">
        <w:t>)</w:t>
      </w:r>
    </w:p>
    <w:p w14:paraId="1D7BE3EA" w14:textId="77777777" w:rsidR="009265AF" w:rsidRPr="009265AF" w:rsidRDefault="009265AF" w:rsidP="00175E0C">
      <w:pPr>
        <w:pStyle w:val="LO-normal"/>
        <w:numPr>
          <w:ilvl w:val="0"/>
          <w:numId w:val="16"/>
        </w:numPr>
        <w:spacing w:before="240" w:after="240" w:line="276" w:lineRule="auto"/>
        <w:jc w:val="both"/>
      </w:pPr>
      <w:r w:rsidRPr="009265AF">
        <w:t>Gérer les sentiers du parc de façon à maximiser les bienfaits de la visite et à minimiser les impacts sur les milieux particulièrement sensibles, par des moyens tels que:</w:t>
      </w:r>
    </w:p>
    <w:p w14:paraId="34E34BF8" w14:textId="5B22D733" w:rsidR="009265AF" w:rsidRPr="009265AF" w:rsidRDefault="009B0014" w:rsidP="00175E0C">
      <w:pPr>
        <w:pStyle w:val="LO-normal"/>
        <w:numPr>
          <w:ilvl w:val="1"/>
          <w:numId w:val="17"/>
        </w:numPr>
        <w:spacing w:after="0" w:line="276" w:lineRule="auto"/>
      </w:pPr>
      <w:r>
        <w:rPr>
          <w:rFonts w:eastAsia="Times New Roman"/>
        </w:rPr>
        <w:t xml:space="preserve">la complétion de </w:t>
      </w:r>
      <w:r w:rsidR="00E90F55">
        <w:rPr>
          <w:rFonts w:eastAsia="Times New Roman"/>
        </w:rPr>
        <w:t>l</w:t>
      </w:r>
      <w:r w:rsidR="009265AF" w:rsidRPr="009265AF">
        <w:rPr>
          <w:rFonts w:eastAsia="Times New Roman"/>
        </w:rPr>
        <w:t xml:space="preserve">a </w:t>
      </w:r>
      <w:r w:rsidR="009265AF" w:rsidRPr="009265AF">
        <w:t>cartographie</w:t>
      </w:r>
      <w:r w:rsidR="00E90F55">
        <w:t xml:space="preserve"> </w:t>
      </w:r>
      <w:r w:rsidR="009265AF" w:rsidRPr="009265AF">
        <w:t>des sentiers à favoriser</w:t>
      </w:r>
    </w:p>
    <w:p w14:paraId="0EE63945" w14:textId="2E649CD2" w:rsidR="009265AF" w:rsidRPr="009265AF" w:rsidRDefault="005C02E6" w:rsidP="00175E0C">
      <w:pPr>
        <w:pStyle w:val="LO-normal"/>
        <w:numPr>
          <w:ilvl w:val="1"/>
          <w:numId w:val="17"/>
        </w:numPr>
        <w:spacing w:after="0" w:line="276" w:lineRule="auto"/>
      </w:pPr>
      <w:r>
        <w:rPr>
          <w:rFonts w:eastAsia="Times New Roman"/>
        </w:rPr>
        <w:t xml:space="preserve">le </w:t>
      </w:r>
      <w:r w:rsidR="00D920A7">
        <w:rPr>
          <w:rFonts w:eastAsia="Times New Roman"/>
        </w:rPr>
        <w:t xml:space="preserve">blocage de </w:t>
      </w:r>
      <w:r w:rsidR="009265AF" w:rsidRPr="009265AF">
        <w:t>l’accès aux sentiers non-favorisés</w:t>
      </w:r>
    </w:p>
    <w:p w14:paraId="312FCD2E" w14:textId="5032138C" w:rsidR="009265AF" w:rsidRPr="009265AF" w:rsidRDefault="005C02E6" w:rsidP="00175E0C">
      <w:pPr>
        <w:pStyle w:val="LO-normal"/>
        <w:numPr>
          <w:ilvl w:val="1"/>
          <w:numId w:val="17"/>
        </w:numPr>
        <w:spacing w:after="0" w:line="276" w:lineRule="auto"/>
      </w:pPr>
      <w:r>
        <w:t xml:space="preserve">la </w:t>
      </w:r>
      <w:r w:rsidR="00D920A7">
        <w:t>maintenance en bon état des sentiers définis</w:t>
      </w:r>
    </w:p>
    <w:p w14:paraId="11DF31A2" w14:textId="04AA5E81" w:rsidR="009265AF" w:rsidRPr="009265AF" w:rsidRDefault="005C02E6" w:rsidP="00175E0C">
      <w:pPr>
        <w:pStyle w:val="LO-normal"/>
        <w:numPr>
          <w:ilvl w:val="1"/>
          <w:numId w:val="17"/>
        </w:numPr>
        <w:spacing w:after="0" w:line="276" w:lineRule="auto"/>
      </w:pPr>
      <w:r>
        <w:t>l’affichage de signalisation</w:t>
      </w:r>
      <w:r w:rsidR="009265AF" w:rsidRPr="009265AF">
        <w:t xml:space="preserve"> indiquant de rester sur les sentiers</w:t>
      </w:r>
    </w:p>
    <w:p w14:paraId="3A7FD81D" w14:textId="77777777" w:rsidR="009265AF" w:rsidRPr="009265AF" w:rsidRDefault="009265AF" w:rsidP="00175E0C">
      <w:pPr>
        <w:pStyle w:val="LO-normal"/>
        <w:spacing w:after="0" w:line="276" w:lineRule="auto"/>
        <w:ind w:left="360"/>
      </w:pPr>
    </w:p>
    <w:p w14:paraId="55929638" w14:textId="4132F6BF" w:rsidR="009265AF" w:rsidRPr="009265AF" w:rsidRDefault="009265AF" w:rsidP="00101AF0">
      <w:pPr>
        <w:pStyle w:val="LO-normal"/>
        <w:numPr>
          <w:ilvl w:val="0"/>
          <w:numId w:val="25"/>
        </w:numPr>
        <w:spacing w:after="0" w:line="276" w:lineRule="auto"/>
        <w:ind w:left="284"/>
        <w:jc w:val="both"/>
      </w:pPr>
      <w:r w:rsidRPr="009265AF">
        <w:t>Travailler de façon continue au nettoyage du parc, pour enlèvement des déchets, contrôle des</w:t>
      </w:r>
      <w:r w:rsidR="00A20ED0">
        <w:t xml:space="preserve"> </w:t>
      </w:r>
      <w:r w:rsidRPr="009265AF">
        <w:t>ordures laissé</w:t>
      </w:r>
      <w:r w:rsidR="00A20ED0">
        <w:t>e</w:t>
      </w:r>
      <w:r w:rsidRPr="009265AF">
        <w:t xml:space="preserve">s autour des campements </w:t>
      </w:r>
      <w:r w:rsidR="00EA6FA6">
        <w:t>et ailleurs en forêt</w:t>
      </w:r>
      <w:r w:rsidR="00181E1C">
        <w:t xml:space="preserve"> ou au rivage </w:t>
      </w:r>
      <w:r w:rsidRPr="009265AF">
        <w:t xml:space="preserve">où </w:t>
      </w:r>
      <w:r w:rsidR="007E172E">
        <w:t xml:space="preserve">ont été commis des actes dommageables </w:t>
      </w:r>
      <w:r w:rsidRPr="009265AF">
        <w:t>pour l’environnement</w:t>
      </w:r>
    </w:p>
    <w:p w14:paraId="7399B955" w14:textId="77777777" w:rsidR="009265AF" w:rsidRPr="009265AF" w:rsidRDefault="009265AF" w:rsidP="00101AF0">
      <w:pPr>
        <w:pStyle w:val="LO-normal"/>
        <w:spacing w:after="0" w:line="276" w:lineRule="auto"/>
        <w:ind w:left="284"/>
      </w:pPr>
    </w:p>
    <w:p w14:paraId="6B67EDA8" w14:textId="77777777" w:rsidR="009265AF" w:rsidRPr="009265AF" w:rsidRDefault="009265AF" w:rsidP="00101AF0">
      <w:pPr>
        <w:pStyle w:val="LO-normal"/>
        <w:numPr>
          <w:ilvl w:val="0"/>
          <w:numId w:val="25"/>
        </w:numPr>
        <w:spacing w:line="276" w:lineRule="auto"/>
        <w:ind w:left="284"/>
      </w:pPr>
      <w:r w:rsidRPr="009265AF">
        <w:t>Mettre en place des installations encourageant les visites de la zone dans le respect de l’environnement, telles que :</w:t>
      </w:r>
    </w:p>
    <w:p w14:paraId="0D1548EF" w14:textId="1E8F3B8F" w:rsidR="009265AF" w:rsidRPr="009265AF" w:rsidRDefault="00D24444" w:rsidP="00175E0C">
      <w:pPr>
        <w:pStyle w:val="LO-normal"/>
        <w:numPr>
          <w:ilvl w:val="0"/>
          <w:numId w:val="19"/>
        </w:numPr>
        <w:spacing w:after="0" w:line="276" w:lineRule="auto"/>
        <w:rPr>
          <w:color w:val="000000"/>
        </w:rPr>
      </w:pPr>
      <w:r>
        <w:rPr>
          <w:color w:val="000000"/>
        </w:rPr>
        <w:t>s</w:t>
      </w:r>
      <w:r w:rsidR="00A20ED0" w:rsidRPr="009265AF">
        <w:rPr>
          <w:color w:val="000000"/>
        </w:rPr>
        <w:t>upports</w:t>
      </w:r>
      <w:r w:rsidR="009265AF" w:rsidRPr="009265AF">
        <w:rPr>
          <w:color w:val="000000"/>
        </w:rPr>
        <w:t xml:space="preserve"> à vélo</w:t>
      </w:r>
    </w:p>
    <w:p w14:paraId="049BB8E4" w14:textId="4AC9479F" w:rsidR="009265AF" w:rsidRPr="009265AF" w:rsidRDefault="00D24444" w:rsidP="00175E0C">
      <w:pPr>
        <w:pStyle w:val="LO-normal"/>
        <w:numPr>
          <w:ilvl w:val="0"/>
          <w:numId w:val="19"/>
        </w:numPr>
        <w:spacing w:after="0" w:line="276" w:lineRule="auto"/>
        <w:rPr>
          <w:color w:val="000000"/>
        </w:rPr>
      </w:pPr>
      <w:r>
        <w:rPr>
          <w:color w:val="000000"/>
        </w:rPr>
        <w:t>t</w:t>
      </w:r>
      <w:r w:rsidR="00A20ED0" w:rsidRPr="009265AF">
        <w:rPr>
          <w:color w:val="000000"/>
        </w:rPr>
        <w:t>oilettes</w:t>
      </w:r>
      <w:r w:rsidR="009265AF" w:rsidRPr="009265AF">
        <w:rPr>
          <w:color w:val="000000"/>
        </w:rPr>
        <w:t xml:space="preserve"> chimiques (en saison)</w:t>
      </w:r>
    </w:p>
    <w:p w14:paraId="6510C1EA" w14:textId="338CFE23" w:rsidR="009265AF" w:rsidRPr="009265AF" w:rsidRDefault="00D24444" w:rsidP="00175E0C">
      <w:pPr>
        <w:pStyle w:val="LO-normal"/>
        <w:numPr>
          <w:ilvl w:val="0"/>
          <w:numId w:val="19"/>
        </w:numPr>
        <w:spacing w:after="0" w:line="276" w:lineRule="auto"/>
        <w:rPr>
          <w:color w:val="000000"/>
        </w:rPr>
      </w:pPr>
      <w:r>
        <w:rPr>
          <w:color w:val="000000"/>
        </w:rPr>
        <w:t>t</w:t>
      </w:r>
      <w:r w:rsidR="00A20ED0" w:rsidRPr="009265AF">
        <w:rPr>
          <w:color w:val="000000"/>
        </w:rPr>
        <w:t>ables</w:t>
      </w:r>
      <w:r w:rsidR="009265AF" w:rsidRPr="009265AF">
        <w:rPr>
          <w:color w:val="000000"/>
        </w:rPr>
        <w:t xml:space="preserve"> à pique-nique</w:t>
      </w:r>
    </w:p>
    <w:p w14:paraId="4EEC2BF6" w14:textId="3025A5CC" w:rsidR="009265AF" w:rsidRPr="009265AF" w:rsidRDefault="00D24444" w:rsidP="00175E0C">
      <w:pPr>
        <w:pStyle w:val="LO-normal"/>
        <w:numPr>
          <w:ilvl w:val="0"/>
          <w:numId w:val="19"/>
        </w:numPr>
        <w:spacing w:after="0" w:line="276" w:lineRule="auto"/>
        <w:rPr>
          <w:color w:val="000000"/>
        </w:rPr>
      </w:pPr>
      <w:r>
        <w:rPr>
          <w:color w:val="000000"/>
        </w:rPr>
        <w:t>c</w:t>
      </w:r>
      <w:r w:rsidR="00A20ED0" w:rsidRPr="009265AF">
        <w:rPr>
          <w:color w:val="000000"/>
        </w:rPr>
        <w:t>arte</w:t>
      </w:r>
      <w:r w:rsidR="00A20ED0">
        <w:rPr>
          <w:color w:val="000000"/>
        </w:rPr>
        <w:t>s</w:t>
      </w:r>
      <w:r w:rsidR="009265AF" w:rsidRPr="009265AF">
        <w:rPr>
          <w:color w:val="000000"/>
        </w:rPr>
        <w:t xml:space="preserve"> du site aux entrées du parc pour mieux informer sur les sentiers et la responsabilité de tous les utilisateurs </w:t>
      </w:r>
    </w:p>
    <w:p w14:paraId="555F632B" w14:textId="77777777" w:rsidR="009265AF" w:rsidRPr="009265AF" w:rsidRDefault="009265AF" w:rsidP="00175E0C">
      <w:pPr>
        <w:pStyle w:val="LO-normal"/>
        <w:numPr>
          <w:ilvl w:val="0"/>
          <w:numId w:val="19"/>
        </w:numPr>
        <w:spacing w:after="0" w:line="276" w:lineRule="auto"/>
        <w:rPr>
          <w:b/>
          <w:color w:val="000000"/>
        </w:rPr>
      </w:pPr>
      <w:r w:rsidRPr="009265AF">
        <w:rPr>
          <w:color w:val="000000"/>
        </w:rPr>
        <w:t xml:space="preserve">guide d’information pour les utilisateurs au débarcadère à bateaux </w:t>
      </w:r>
    </w:p>
    <w:p w14:paraId="476C4A8D" w14:textId="77777777" w:rsidR="009265AF" w:rsidRDefault="009265AF" w:rsidP="00175E0C">
      <w:pPr>
        <w:pStyle w:val="LO-normal"/>
        <w:spacing w:after="0" w:line="276" w:lineRule="auto"/>
        <w:ind w:left="720"/>
        <w:rPr>
          <w:b/>
          <w:color w:val="000000"/>
        </w:rPr>
      </w:pPr>
    </w:p>
    <w:p w14:paraId="2074EC93" w14:textId="77777777" w:rsidR="009265AF" w:rsidRPr="009265AF" w:rsidRDefault="009265AF" w:rsidP="00D37A4D">
      <w:pPr>
        <w:pStyle w:val="Heading3"/>
        <w:spacing w:line="276" w:lineRule="auto"/>
        <w:ind w:left="0"/>
        <w:rPr>
          <w:rFonts w:cs="Calibri"/>
          <w:szCs w:val="22"/>
        </w:rPr>
      </w:pPr>
      <w:bookmarkStart w:id="65" w:name="_Toc201662881"/>
      <w:bookmarkStart w:id="66" w:name="_Toc205827686"/>
      <w:r w:rsidRPr="009265AF">
        <w:rPr>
          <w:rFonts w:cs="Calibri"/>
          <w:szCs w:val="22"/>
        </w:rPr>
        <w:t>Éducation communautaire</w:t>
      </w:r>
      <w:bookmarkEnd w:id="65"/>
      <w:bookmarkEnd w:id="66"/>
    </w:p>
    <w:p w14:paraId="02AA8DCF" w14:textId="6F2B027F" w:rsidR="009265AF" w:rsidRPr="009265AF" w:rsidRDefault="009265AF" w:rsidP="00101AF0">
      <w:pPr>
        <w:pStyle w:val="LO-normal"/>
        <w:numPr>
          <w:ilvl w:val="0"/>
          <w:numId w:val="20"/>
        </w:numPr>
        <w:spacing w:after="0" w:line="276" w:lineRule="auto"/>
        <w:ind w:left="360"/>
        <w:jc w:val="both"/>
        <w:rPr>
          <w:color w:val="000000"/>
        </w:rPr>
      </w:pPr>
      <w:r w:rsidRPr="009265AF">
        <w:rPr>
          <w:color w:val="000000"/>
        </w:rPr>
        <w:t xml:space="preserve">Communiquer l’information sur les richesses naturelles et historiques du parc aux visiteurs en utilisant divers formats (dépliants, panneaux, fiches d’information) et en organisant des activités éducatives sur la conservation de la biodiversité (visites de sensibilisation grand public et visites adaptées aux enfants et aux jeunes : mycologie, ornithologie, archéologie, botanique, </w:t>
      </w:r>
      <w:r w:rsidR="00A20ED0" w:rsidRPr="009265AF">
        <w:rPr>
          <w:color w:val="000000"/>
        </w:rPr>
        <w:t>etc.</w:t>
      </w:r>
      <w:r w:rsidRPr="009265AF">
        <w:rPr>
          <w:color w:val="000000"/>
        </w:rPr>
        <w:t>)</w:t>
      </w:r>
    </w:p>
    <w:p w14:paraId="640EE6E2" w14:textId="77777777" w:rsidR="009265AF" w:rsidRPr="009265AF" w:rsidRDefault="009265AF" w:rsidP="00175E0C">
      <w:pPr>
        <w:pStyle w:val="LO-normal"/>
        <w:spacing w:after="0" w:line="276" w:lineRule="auto"/>
        <w:ind w:left="360"/>
        <w:rPr>
          <w:color w:val="000000"/>
        </w:rPr>
      </w:pPr>
    </w:p>
    <w:p w14:paraId="2ABC5E25" w14:textId="29B2BE8E" w:rsidR="009265AF" w:rsidRPr="009265AF" w:rsidRDefault="009265AF" w:rsidP="00175E0C">
      <w:pPr>
        <w:pStyle w:val="LO-normal"/>
        <w:numPr>
          <w:ilvl w:val="0"/>
          <w:numId w:val="20"/>
        </w:numPr>
        <w:spacing w:after="0" w:line="276" w:lineRule="auto"/>
        <w:ind w:left="360"/>
        <w:jc w:val="both"/>
        <w:rPr>
          <w:color w:val="000000"/>
        </w:rPr>
      </w:pPr>
      <w:r w:rsidRPr="009265AF">
        <w:rPr>
          <w:color w:val="000000"/>
        </w:rPr>
        <w:t xml:space="preserve">Développer des collaborations avec les conseils scolaires couvrant les écoles avoisinantes afin d’encourager l’usage du </w:t>
      </w:r>
      <w:r w:rsidR="007E2F99">
        <w:rPr>
          <w:color w:val="000000"/>
        </w:rPr>
        <w:t>p</w:t>
      </w:r>
      <w:r w:rsidRPr="009265AF">
        <w:rPr>
          <w:color w:val="000000"/>
        </w:rPr>
        <w:t xml:space="preserve">arc Deschênes pour des activités éducatives de « forêt école » </w:t>
      </w:r>
    </w:p>
    <w:p w14:paraId="17748D75" w14:textId="77777777" w:rsidR="009265AF" w:rsidRPr="009265AF" w:rsidRDefault="009265AF" w:rsidP="00175E0C">
      <w:pPr>
        <w:pStyle w:val="LO-normal"/>
        <w:spacing w:after="0" w:line="276" w:lineRule="auto"/>
        <w:ind w:left="360"/>
        <w:rPr>
          <w:color w:val="000000"/>
        </w:rPr>
      </w:pPr>
    </w:p>
    <w:p w14:paraId="6D637713" w14:textId="1DDD42CB" w:rsidR="009265AF" w:rsidRPr="009265AF" w:rsidRDefault="009265AF" w:rsidP="00175E0C">
      <w:pPr>
        <w:pStyle w:val="LO-normal"/>
        <w:numPr>
          <w:ilvl w:val="0"/>
          <w:numId w:val="20"/>
        </w:numPr>
        <w:spacing w:after="0" w:line="276" w:lineRule="auto"/>
        <w:ind w:left="360"/>
        <w:jc w:val="both"/>
        <w:rPr>
          <w:color w:val="000000"/>
        </w:rPr>
      </w:pPr>
      <w:r w:rsidRPr="009265AF">
        <w:rPr>
          <w:color w:val="000000"/>
        </w:rPr>
        <w:t>Créer des partenariats avec d’autres organisations avec des objectifs similaires d’éducation communautaire</w:t>
      </w:r>
    </w:p>
    <w:p w14:paraId="1BDC0F3D" w14:textId="77777777" w:rsidR="009265AF" w:rsidRPr="009265AF" w:rsidRDefault="009265AF" w:rsidP="00175E0C">
      <w:pPr>
        <w:pStyle w:val="LO-normal"/>
        <w:spacing w:after="0" w:line="276" w:lineRule="auto"/>
        <w:rPr>
          <w:color w:val="000000"/>
        </w:rPr>
      </w:pPr>
    </w:p>
    <w:p w14:paraId="64414A09" w14:textId="56769581" w:rsidR="009265AF" w:rsidRDefault="009265AF" w:rsidP="00175E0C">
      <w:pPr>
        <w:pStyle w:val="LO-normal"/>
        <w:numPr>
          <w:ilvl w:val="0"/>
          <w:numId w:val="20"/>
        </w:numPr>
        <w:spacing w:line="276" w:lineRule="auto"/>
        <w:ind w:left="360"/>
        <w:jc w:val="both"/>
      </w:pPr>
      <w:r w:rsidRPr="009265AF">
        <w:t>Impliquer les milieux communautaires pour mieux faire connaître et conserver</w:t>
      </w:r>
      <w:r w:rsidR="004E4500">
        <w:t xml:space="preserve"> </w:t>
      </w:r>
      <w:r w:rsidRPr="009265AF">
        <w:t xml:space="preserve">l’espace naturel du parc, en sollicitant la communauté pour les corvées de nettoyage, l’entretien du site, et la promotion de la science citoyenne </w:t>
      </w:r>
      <w:r w:rsidR="007E2F99">
        <w:t xml:space="preserve">qui </w:t>
      </w:r>
      <w:r w:rsidR="007E474E">
        <w:t>p</w:t>
      </w:r>
      <w:r w:rsidRPr="009265AF">
        <w:t>ermet d</w:t>
      </w:r>
      <w:r w:rsidR="007E474E">
        <w:t>’enrichir</w:t>
      </w:r>
      <w:r w:rsidRPr="009265AF">
        <w:t xml:space="preserve"> en continu l’information sur la faune et flore du milieu  </w:t>
      </w:r>
    </w:p>
    <w:p w14:paraId="37C221EC" w14:textId="77777777" w:rsidR="009265AF" w:rsidRPr="009265AF" w:rsidRDefault="009265AF" w:rsidP="00D37A4D">
      <w:pPr>
        <w:pStyle w:val="Heading3"/>
        <w:ind w:left="0"/>
        <w:rPr>
          <w:rFonts w:cs="Calibri"/>
          <w:szCs w:val="22"/>
        </w:rPr>
      </w:pPr>
      <w:bookmarkStart w:id="67" w:name="_Toc201662882"/>
      <w:bookmarkStart w:id="68" w:name="_Toc205827687"/>
      <w:r w:rsidRPr="009265AF">
        <w:rPr>
          <w:rFonts w:cs="Calibri"/>
          <w:szCs w:val="22"/>
        </w:rPr>
        <w:t>Reconnaissance et engagement</w:t>
      </w:r>
      <w:bookmarkEnd w:id="67"/>
      <w:bookmarkEnd w:id="68"/>
    </w:p>
    <w:p w14:paraId="5BB98729" w14:textId="26E5B73B" w:rsidR="009265AF" w:rsidRPr="009265AF" w:rsidRDefault="003E4FF5" w:rsidP="00101AF0">
      <w:pPr>
        <w:pStyle w:val="LO-normal"/>
        <w:numPr>
          <w:ilvl w:val="0"/>
          <w:numId w:val="21"/>
        </w:numPr>
        <w:spacing w:after="0" w:line="276" w:lineRule="auto"/>
        <w:ind w:left="360"/>
        <w:jc w:val="both"/>
        <w:rPr>
          <w:color w:val="000000"/>
        </w:rPr>
      </w:pPr>
      <w:r>
        <w:rPr>
          <w:color w:val="000000"/>
        </w:rPr>
        <w:t>Rédiger</w:t>
      </w:r>
      <w:r w:rsidR="009265AF" w:rsidRPr="009265AF">
        <w:rPr>
          <w:color w:val="000000"/>
        </w:rPr>
        <w:t xml:space="preserve"> un document sommaire répertoriant sur la base des évaluations d’experts, la valeur patrimoniale du site en matière de biodiversité (flore et faune), de géologie, et d’histoire.</w:t>
      </w:r>
    </w:p>
    <w:p w14:paraId="778317D1" w14:textId="77777777" w:rsidR="009265AF" w:rsidRPr="009265AF" w:rsidRDefault="009265AF" w:rsidP="00175E0C">
      <w:pPr>
        <w:pStyle w:val="LO-normal"/>
        <w:spacing w:after="0" w:line="276" w:lineRule="auto"/>
        <w:jc w:val="both"/>
        <w:rPr>
          <w:color w:val="000000"/>
        </w:rPr>
      </w:pPr>
    </w:p>
    <w:p w14:paraId="7B35AAA7" w14:textId="77777777" w:rsidR="009265AF" w:rsidRPr="009265AF" w:rsidRDefault="009265AF" w:rsidP="00175E0C">
      <w:pPr>
        <w:pStyle w:val="LO-normal"/>
        <w:numPr>
          <w:ilvl w:val="0"/>
          <w:numId w:val="21"/>
        </w:numPr>
        <w:spacing w:line="276" w:lineRule="auto"/>
        <w:ind w:left="360"/>
        <w:jc w:val="both"/>
      </w:pPr>
      <w:r w:rsidRPr="009265AF">
        <w:t xml:space="preserve">Collaborer avec d’autres organisations, groupes experts, associations, utilisateurs qui travaillent depuis plusieurs années à faire connaître et protéger ce site. </w:t>
      </w:r>
    </w:p>
    <w:p w14:paraId="54E0C114" w14:textId="6BCAD3EA" w:rsidR="009265AF" w:rsidRPr="009265AF" w:rsidRDefault="009265AF" w:rsidP="00175E0C">
      <w:pPr>
        <w:pStyle w:val="LO-normal"/>
        <w:numPr>
          <w:ilvl w:val="0"/>
          <w:numId w:val="21"/>
        </w:numPr>
        <w:spacing w:after="0" w:line="276" w:lineRule="auto"/>
        <w:ind w:left="360"/>
        <w:jc w:val="both"/>
        <w:rPr>
          <w:color w:val="000000"/>
        </w:rPr>
      </w:pPr>
      <w:r w:rsidRPr="009265AF">
        <w:rPr>
          <w:color w:val="000000"/>
        </w:rPr>
        <w:t xml:space="preserve">Militer pour la reconnaissance par la </w:t>
      </w:r>
      <w:r w:rsidR="00FD27CA">
        <w:rPr>
          <w:color w:val="000000"/>
        </w:rPr>
        <w:t>V</w:t>
      </w:r>
      <w:r w:rsidRPr="009265AF">
        <w:rPr>
          <w:color w:val="000000"/>
        </w:rPr>
        <w:t>ille de Gatineau, le ministère des Transports et de la mobilité durable du Québec (MT</w:t>
      </w:r>
      <w:r w:rsidR="009814ED">
        <w:rPr>
          <w:color w:val="000000"/>
        </w:rPr>
        <w:t>MD</w:t>
      </w:r>
      <w:r w:rsidRPr="009265AF">
        <w:rPr>
          <w:color w:val="000000"/>
        </w:rPr>
        <w:t xml:space="preserve">Q), la province (milieux humides), les développeurs propriétaires et autres propriétaires de </w:t>
      </w:r>
      <w:r w:rsidRPr="009265AF">
        <w:t>la valeur patrimoniale et historique de la forêt Deschênes et du parc naturel Deschênes dans son ensemble</w:t>
      </w:r>
      <w:r w:rsidRPr="009265AF">
        <w:rPr>
          <w:color w:val="000000"/>
        </w:rPr>
        <w:t xml:space="preserve"> et de l’impératif d’une protection intégrale reconnue pour le maintien du site à l’état naturel pour les générations à venir.</w:t>
      </w:r>
      <w:r w:rsidRPr="009265AF">
        <w:t xml:space="preserve"> </w:t>
      </w:r>
    </w:p>
    <w:p w14:paraId="369234C2" w14:textId="77777777" w:rsidR="009265AF" w:rsidRDefault="009265AF" w:rsidP="009265AF">
      <w:pPr>
        <w:pStyle w:val="LO-normal"/>
        <w:spacing w:after="0" w:line="240" w:lineRule="auto"/>
      </w:pPr>
    </w:p>
    <w:p w14:paraId="05CC4F32" w14:textId="77777777" w:rsidR="009B0010" w:rsidRPr="009B0010" w:rsidRDefault="009B0010" w:rsidP="009265AF">
      <w:pPr>
        <w:pStyle w:val="LO-normal"/>
        <w:spacing w:after="0" w:line="240" w:lineRule="auto"/>
        <w:rPr>
          <w:b/>
          <w:bCs/>
          <w:i/>
          <w:iCs/>
        </w:rPr>
      </w:pPr>
    </w:p>
    <w:p w14:paraId="61DE3E59" w14:textId="25FBFB1A" w:rsidR="009B0010" w:rsidRPr="009B0010" w:rsidRDefault="009B0010">
      <w:pPr>
        <w:suppressAutoHyphens w:val="0"/>
        <w:rPr>
          <w:b/>
          <w:bCs/>
          <w:i/>
          <w:iCs/>
        </w:rPr>
      </w:pPr>
      <w:r w:rsidRPr="009B0010">
        <w:rPr>
          <w:b/>
          <w:bCs/>
          <w:i/>
          <w:iCs/>
        </w:rPr>
        <w:t>NOTE FINALE </w:t>
      </w:r>
    </w:p>
    <w:p w14:paraId="6768FE4A" w14:textId="1350087E" w:rsidR="009B0010" w:rsidRDefault="007E22DD">
      <w:pPr>
        <w:suppressAutoHyphens w:val="0"/>
      </w:pPr>
      <w:r>
        <w:t xml:space="preserve">Ont contribué à la préparation du </w:t>
      </w:r>
      <w:r w:rsidR="009B0010">
        <w:t>présent document :</w:t>
      </w:r>
    </w:p>
    <w:p w14:paraId="649D658D" w14:textId="77777777" w:rsidR="009B0010" w:rsidRDefault="009B0010" w:rsidP="009B0010">
      <w:pPr>
        <w:suppressAutoHyphens w:val="0"/>
      </w:pPr>
    </w:p>
    <w:p w14:paraId="054DAD57" w14:textId="77777777" w:rsidR="009B0010" w:rsidRDefault="009B0010" w:rsidP="00F75087">
      <w:pPr>
        <w:suppressAutoHyphens w:val="0"/>
        <w:spacing w:after="0"/>
      </w:pPr>
      <w:r>
        <w:t>Lucie Goulet</w:t>
      </w:r>
    </w:p>
    <w:p w14:paraId="0FFF914A" w14:textId="77777777" w:rsidR="009B0010" w:rsidRDefault="009B0010" w:rsidP="00F75087">
      <w:pPr>
        <w:suppressAutoHyphens w:val="0"/>
        <w:spacing w:after="0"/>
      </w:pPr>
    </w:p>
    <w:p w14:paraId="5A757D94" w14:textId="77777777" w:rsidR="009B0010" w:rsidRDefault="009B0010" w:rsidP="00F75087">
      <w:pPr>
        <w:suppressAutoHyphens w:val="0"/>
        <w:spacing w:after="0"/>
      </w:pPr>
      <w:r>
        <w:t>Lucie Métras</w:t>
      </w:r>
    </w:p>
    <w:p w14:paraId="685F6B5C" w14:textId="77777777" w:rsidR="009B0010" w:rsidRDefault="009B0010" w:rsidP="00F75087">
      <w:pPr>
        <w:suppressAutoHyphens w:val="0"/>
        <w:spacing w:after="0"/>
      </w:pPr>
    </w:p>
    <w:p w14:paraId="2FA68509" w14:textId="77777777" w:rsidR="009B0010" w:rsidRDefault="009B0010" w:rsidP="00F75087">
      <w:pPr>
        <w:suppressAutoHyphens w:val="0"/>
        <w:spacing w:after="0"/>
      </w:pPr>
      <w:r>
        <w:t>Jean Poitevin</w:t>
      </w:r>
    </w:p>
    <w:p w14:paraId="224A713B" w14:textId="77777777" w:rsidR="009B0010" w:rsidRDefault="009B0010" w:rsidP="00F75087">
      <w:pPr>
        <w:suppressAutoHyphens w:val="0"/>
        <w:spacing w:after="0"/>
      </w:pPr>
    </w:p>
    <w:p w14:paraId="1CE69870" w14:textId="77777777" w:rsidR="009B0010" w:rsidRDefault="009B0010" w:rsidP="00F75087">
      <w:pPr>
        <w:suppressAutoHyphens w:val="0"/>
        <w:spacing w:after="0"/>
      </w:pPr>
      <w:r>
        <w:t>Howard Powles</w:t>
      </w:r>
    </w:p>
    <w:p w14:paraId="5572B669" w14:textId="77777777" w:rsidR="009B0010" w:rsidRDefault="009B0010" w:rsidP="00F75087">
      <w:pPr>
        <w:suppressAutoHyphens w:val="0"/>
        <w:spacing w:after="0"/>
      </w:pPr>
    </w:p>
    <w:p w14:paraId="2CCCBD0D" w14:textId="77777777" w:rsidR="009B0010" w:rsidRDefault="009B0010" w:rsidP="00F75087">
      <w:pPr>
        <w:suppressAutoHyphens w:val="0"/>
        <w:spacing w:after="0"/>
      </w:pPr>
      <w:r>
        <w:t>Henry Nicholas Robertson</w:t>
      </w:r>
    </w:p>
    <w:p w14:paraId="457D6C92" w14:textId="77777777" w:rsidR="009B0010" w:rsidRDefault="009B0010" w:rsidP="00F75087">
      <w:pPr>
        <w:suppressAutoHyphens w:val="0"/>
        <w:spacing w:after="0"/>
      </w:pPr>
    </w:p>
    <w:p w14:paraId="4B7F62BC" w14:textId="77BAF680" w:rsidR="008F5DE4" w:rsidRPr="00C33D7B" w:rsidRDefault="009B0010" w:rsidP="00F75087">
      <w:pPr>
        <w:suppressAutoHyphens w:val="0"/>
        <w:spacing w:after="0"/>
      </w:pPr>
      <w:r>
        <w:t>Rosalinde van Couwenberghe</w:t>
      </w:r>
      <w:r w:rsidR="008F0D7E">
        <w:br w:type="page"/>
      </w:r>
      <w:bookmarkStart w:id="69" w:name="_Toc201662883"/>
    </w:p>
    <w:p w14:paraId="4B14AAF7" w14:textId="77777777" w:rsidR="00756AD9" w:rsidRDefault="00756AD9" w:rsidP="00BF228F">
      <w:pPr>
        <w:pStyle w:val="Subtitle"/>
        <w:jc w:val="center"/>
      </w:pPr>
    </w:p>
    <w:p w14:paraId="107884E9" w14:textId="7585BB9E" w:rsidR="00243E08" w:rsidRPr="00243E08" w:rsidRDefault="00243E08" w:rsidP="00243E08">
      <w:pPr>
        <w:pStyle w:val="Heading2"/>
        <w:rPr>
          <w:color w:val="auto"/>
        </w:rPr>
      </w:pPr>
      <w:bookmarkStart w:id="70" w:name="_Toc205827688"/>
      <w:proofErr w:type="gramStart"/>
      <w:r w:rsidRPr="00243E08">
        <w:rPr>
          <w:color w:val="auto"/>
        </w:rPr>
        <w:t>8.0  ANNEXES</w:t>
      </w:r>
      <w:bookmarkEnd w:id="70"/>
      <w:proofErr w:type="gramEnd"/>
    </w:p>
    <w:p w14:paraId="6E6A5ABE" w14:textId="77777777" w:rsidR="00243E08" w:rsidRDefault="00243E08" w:rsidP="00BF228F">
      <w:pPr>
        <w:pStyle w:val="Subtitle"/>
        <w:jc w:val="center"/>
      </w:pPr>
    </w:p>
    <w:p w14:paraId="0E0E85CB" w14:textId="267B975C" w:rsidR="009265AF" w:rsidRPr="00F23905" w:rsidRDefault="00BF228F" w:rsidP="00BF228F">
      <w:pPr>
        <w:pStyle w:val="Subtitle"/>
        <w:jc w:val="center"/>
      </w:pPr>
      <w:r>
        <w:t xml:space="preserve">ANNEXE </w:t>
      </w:r>
      <w:r w:rsidR="009265AF" w:rsidRPr="00F23905">
        <w:t xml:space="preserve"> </w:t>
      </w:r>
      <w:r w:rsidR="0047618C" w:rsidRPr="00F23905">
        <w:t xml:space="preserve">1 </w:t>
      </w:r>
      <w:r w:rsidR="009265AF" w:rsidRPr="00F23905">
        <w:t>- Corridor Deschênes</w:t>
      </w:r>
      <w:bookmarkEnd w:id="69"/>
    </w:p>
    <w:p w14:paraId="5E2F6907" w14:textId="77777777" w:rsidR="009265AF" w:rsidRPr="009265AF" w:rsidRDefault="009265AF" w:rsidP="00BF228F">
      <w:pPr>
        <w:pStyle w:val="Subtitle"/>
        <w:jc w:val="center"/>
      </w:pPr>
    </w:p>
    <w:p w14:paraId="5BDD18CB" w14:textId="1DB1F547" w:rsidR="009265AF" w:rsidRPr="009265AF" w:rsidRDefault="009265AF" w:rsidP="003E4FF5">
      <w:pPr>
        <w:pStyle w:val="LO-normal"/>
        <w:spacing w:after="0" w:line="276" w:lineRule="auto"/>
        <w:jc w:val="both"/>
        <w:rPr>
          <w:color w:val="000000"/>
        </w:rPr>
      </w:pPr>
      <w:r w:rsidRPr="009265AF">
        <w:rPr>
          <w:color w:val="000000"/>
        </w:rPr>
        <w:t>Le « corridor Deschênes” reliant</w:t>
      </w:r>
      <w:r w:rsidR="00691FCE">
        <w:rPr>
          <w:color w:val="000000"/>
        </w:rPr>
        <w:t xml:space="preserve"> la rivière des Outaouais </w:t>
      </w:r>
      <w:r w:rsidR="006301CA">
        <w:rPr>
          <w:color w:val="000000"/>
        </w:rPr>
        <w:t>et le parc de la Gatineau (incluant</w:t>
      </w:r>
      <w:r w:rsidRPr="009265AF">
        <w:rPr>
          <w:color w:val="000000"/>
        </w:rPr>
        <w:t xml:space="preserve"> le futur parc Deschênes et la forêt Boucher), mis en place dans les années 1970s pour la construction d’une autoroute, n’a pas été développé (Alliance parc Deschênes 2021).  L’APD s’intéresse beaucoup à la conservation de ce corridor vert, tout comme d’autres organismes qui s’intéressent à la conservation de la nature à Gatineau.  Le corridor fait partie d’une série de corridors naturels nord-sud identifiés par la Commission de la capitale nationale (</w:t>
      </w:r>
      <w:r w:rsidRPr="009814ED">
        <w:rPr>
          <w:i/>
          <w:iCs/>
          <w:color w:val="000000"/>
        </w:rPr>
        <w:t xml:space="preserve">Del </w:t>
      </w:r>
      <w:proofErr w:type="spellStart"/>
      <w:r w:rsidRPr="009814ED">
        <w:rPr>
          <w:i/>
          <w:iCs/>
          <w:color w:val="000000"/>
        </w:rPr>
        <w:t>Degan</w:t>
      </w:r>
      <w:proofErr w:type="spellEnd"/>
      <w:r w:rsidRPr="009814ED">
        <w:rPr>
          <w:i/>
          <w:iCs/>
          <w:color w:val="000000"/>
        </w:rPr>
        <w:t xml:space="preserve"> Massé 2012</w:t>
      </w:r>
      <w:r w:rsidRPr="009265AF">
        <w:rPr>
          <w:color w:val="000000"/>
        </w:rPr>
        <w:t>) qui contribuent de façon importante au maintien de la biodiversité et de l’intégrité écologique de notre région.</w:t>
      </w:r>
    </w:p>
    <w:p w14:paraId="4C0D0920" w14:textId="77777777" w:rsidR="009265AF" w:rsidRPr="009265AF" w:rsidRDefault="009265AF" w:rsidP="003E4FF5">
      <w:pPr>
        <w:pStyle w:val="LO-normal"/>
        <w:spacing w:line="276" w:lineRule="auto"/>
        <w:jc w:val="both"/>
      </w:pPr>
    </w:p>
    <w:p w14:paraId="2B23E140" w14:textId="3DC2CD34" w:rsidR="009265AF" w:rsidRPr="009265AF" w:rsidRDefault="009265AF" w:rsidP="003E4FF5">
      <w:pPr>
        <w:pStyle w:val="LO-normal"/>
        <w:spacing w:line="276" w:lineRule="auto"/>
        <w:jc w:val="both"/>
      </w:pPr>
      <w:r w:rsidRPr="009265AF">
        <w:t xml:space="preserve">Dans un monde ou les habitats naturels sont morcelés et divisés par les activités humaines, la connectivité est essentielle aux migrations des animaux, à la dispersion </w:t>
      </w:r>
      <w:r w:rsidR="00EF07DB">
        <w:t xml:space="preserve">et régénération </w:t>
      </w:r>
      <w:r w:rsidRPr="009265AF">
        <w:t>d</w:t>
      </w:r>
      <w:r w:rsidR="00EF07DB">
        <w:t>u couvert végétal</w:t>
      </w:r>
      <w:r w:rsidRPr="009265AF">
        <w:t>, en somme à l’intégrité écologique de nos milieux naturels. La conservation des corridors écologiques existants est donc d'une grande importance</w:t>
      </w:r>
      <w:r w:rsidR="008B6C96">
        <w:t xml:space="preserve">.  </w:t>
      </w:r>
      <w:r w:rsidRPr="009265AF">
        <w:t xml:space="preserve">La caractérisation de ce corridor écologique, appelé aussi corridor vert et corridor Deschênes-Boucher est essentielle à la protection efficace de la biodiversité et des habitats du Parc de la forêt Boucher et du futur parc Deschênes.  Ce corridor est particulièrement sensible écologiquement étant donné sa forme étroite, sa superficie restreinte (54 ha.), sa position enserrée entre des zones domiciliaires </w:t>
      </w:r>
      <w:r w:rsidR="009B56FA">
        <w:t>bâties et</w:t>
      </w:r>
      <w:r w:rsidRPr="009265AF">
        <w:t xml:space="preserve"> en développement, en plus de la présence de milieux humides. </w:t>
      </w:r>
    </w:p>
    <w:p w14:paraId="1A8518D0" w14:textId="77777777" w:rsidR="009265AF" w:rsidRPr="009265AF" w:rsidRDefault="009265AF" w:rsidP="003E4FF5">
      <w:pPr>
        <w:pStyle w:val="LO-normal"/>
        <w:spacing w:after="0" w:line="276" w:lineRule="auto"/>
        <w:jc w:val="both"/>
        <w:rPr>
          <w:color w:val="000000"/>
        </w:rPr>
      </w:pPr>
    </w:p>
    <w:p w14:paraId="7F159EC1" w14:textId="3419E539" w:rsidR="009265AF" w:rsidRDefault="00C024E6" w:rsidP="003E4FF5">
      <w:pPr>
        <w:pStyle w:val="LO-normal"/>
        <w:spacing w:after="0" w:line="276" w:lineRule="auto"/>
        <w:jc w:val="both"/>
        <w:rPr>
          <w:color w:val="000000"/>
        </w:rPr>
      </w:pPr>
      <w:r>
        <w:rPr>
          <w:color w:val="000000"/>
        </w:rPr>
        <w:t>L</w:t>
      </w:r>
      <w:r w:rsidR="009265AF" w:rsidRPr="009265AF">
        <w:rPr>
          <w:color w:val="000000"/>
        </w:rPr>
        <w:t xml:space="preserve">’APD </w:t>
      </w:r>
      <w:r w:rsidR="00710A28">
        <w:rPr>
          <w:color w:val="000000"/>
        </w:rPr>
        <w:t>a</w:t>
      </w:r>
      <w:r w:rsidR="009265AF" w:rsidRPr="009265AF">
        <w:rPr>
          <w:color w:val="000000"/>
        </w:rPr>
        <w:t xml:space="preserve"> organisé une rencontre des organismes intéressés en 2021 (voir détails dans </w:t>
      </w:r>
      <w:r w:rsidR="009265AF" w:rsidRPr="00D70BA6">
        <w:rPr>
          <w:i/>
          <w:iCs/>
          <w:color w:val="000000"/>
        </w:rPr>
        <w:t>APD 2021</w:t>
      </w:r>
      <w:r w:rsidR="009265AF" w:rsidRPr="009265AF">
        <w:rPr>
          <w:color w:val="000000"/>
        </w:rPr>
        <w:t>)</w:t>
      </w:r>
      <w:r w:rsidR="00710A28">
        <w:rPr>
          <w:color w:val="000000"/>
        </w:rPr>
        <w:t>.</w:t>
      </w:r>
      <w:r w:rsidR="009265AF" w:rsidRPr="009265AF">
        <w:rPr>
          <w:color w:val="000000"/>
        </w:rPr>
        <w:t xml:space="preserve"> </w:t>
      </w:r>
      <w:r w:rsidR="00710A28">
        <w:rPr>
          <w:color w:val="000000"/>
        </w:rPr>
        <w:t xml:space="preserve"> En octobre 2024, en réponse à une demande du gouvernement du Québec d’identifier des aire</w:t>
      </w:r>
      <w:r w:rsidR="00636923">
        <w:rPr>
          <w:color w:val="000000"/>
        </w:rPr>
        <w:t>s</w:t>
      </w:r>
      <w:r w:rsidR="00710A28">
        <w:rPr>
          <w:color w:val="000000"/>
        </w:rPr>
        <w:t xml:space="preserve"> protégé</w:t>
      </w:r>
      <w:r w:rsidR="00636923">
        <w:rPr>
          <w:color w:val="000000"/>
        </w:rPr>
        <w:t>e</w:t>
      </w:r>
      <w:r w:rsidR="00710A28">
        <w:rPr>
          <w:color w:val="000000"/>
        </w:rPr>
        <w:t>s potentiel</w:t>
      </w:r>
      <w:r w:rsidR="00636923">
        <w:rPr>
          <w:color w:val="000000"/>
        </w:rPr>
        <w:t>le</w:t>
      </w:r>
      <w:r w:rsidR="00710A28">
        <w:rPr>
          <w:color w:val="000000"/>
        </w:rPr>
        <w:t xml:space="preserve">s, l’APD et la Fondation de la Forêt Boucher ont soumis </w:t>
      </w:r>
      <w:r w:rsidR="001F16A4">
        <w:rPr>
          <w:color w:val="000000"/>
        </w:rPr>
        <w:t>la</w:t>
      </w:r>
      <w:r w:rsidR="00710A28">
        <w:rPr>
          <w:color w:val="000000"/>
        </w:rPr>
        <w:t xml:space="preserve"> demande </w:t>
      </w:r>
      <w:r w:rsidR="006F317F">
        <w:rPr>
          <w:color w:val="000000"/>
        </w:rPr>
        <w:t xml:space="preserve">d’identifier </w:t>
      </w:r>
      <w:r w:rsidR="00710A28">
        <w:rPr>
          <w:color w:val="000000"/>
        </w:rPr>
        <w:t xml:space="preserve">tout </w:t>
      </w:r>
      <w:r w:rsidR="00753955">
        <w:rPr>
          <w:color w:val="000000"/>
        </w:rPr>
        <w:t xml:space="preserve">le corridor comme réserve de biodiversité.  </w:t>
      </w:r>
      <w:r w:rsidR="009F6EB1">
        <w:rPr>
          <w:color w:val="000000"/>
        </w:rPr>
        <w:t>Le conseil municipal de Gatineau a exprimé son appui à ce que la demande soit analysée par le gouvernement du Québec (</w:t>
      </w:r>
      <w:r w:rsidR="009F6EB1" w:rsidRPr="00D70BA6">
        <w:rPr>
          <w:i/>
          <w:iCs/>
          <w:color w:val="000000"/>
        </w:rPr>
        <w:t xml:space="preserve">Résolution </w:t>
      </w:r>
      <w:r w:rsidR="002406B9" w:rsidRPr="00D70BA6">
        <w:rPr>
          <w:i/>
          <w:iCs/>
          <w:color w:val="000000"/>
        </w:rPr>
        <w:t>CM-2024-806</w:t>
      </w:r>
      <w:r w:rsidR="009F6EB1">
        <w:rPr>
          <w:color w:val="000000"/>
        </w:rPr>
        <w:t>)</w:t>
      </w:r>
      <w:r w:rsidR="001F16A4">
        <w:rPr>
          <w:color w:val="000000"/>
        </w:rPr>
        <w:t>. L</w:t>
      </w:r>
      <w:r w:rsidR="009F6EB1">
        <w:rPr>
          <w:color w:val="000000"/>
        </w:rPr>
        <w:t>e Québec a indiqué que la demande est</w:t>
      </w:r>
      <w:r w:rsidR="00070A5B">
        <w:rPr>
          <w:color w:val="000000"/>
        </w:rPr>
        <w:t xml:space="preserve"> recevable et sera évaluée. </w:t>
      </w:r>
    </w:p>
    <w:p w14:paraId="003BAF9B" w14:textId="77777777" w:rsidR="0008297B" w:rsidRDefault="0008297B" w:rsidP="003E4FF5">
      <w:pPr>
        <w:pStyle w:val="LO-normal"/>
        <w:spacing w:after="0" w:line="276" w:lineRule="auto"/>
        <w:jc w:val="both"/>
        <w:rPr>
          <w:color w:val="000000"/>
        </w:rPr>
      </w:pPr>
    </w:p>
    <w:p w14:paraId="1AE302CD" w14:textId="403B0DF5" w:rsidR="0008297B" w:rsidRPr="009265AF" w:rsidRDefault="0008297B" w:rsidP="003E4FF5">
      <w:pPr>
        <w:pStyle w:val="LO-normal"/>
        <w:spacing w:after="0" w:line="276" w:lineRule="auto"/>
        <w:jc w:val="both"/>
        <w:rPr>
          <w:color w:val="000000"/>
        </w:rPr>
      </w:pPr>
      <w:r>
        <w:rPr>
          <w:color w:val="000000"/>
        </w:rPr>
        <w:t>En attendant le résultat de l’analyse de notre demande, nous continuons de croire</w:t>
      </w:r>
      <w:r w:rsidR="00825826">
        <w:rPr>
          <w:color w:val="000000"/>
        </w:rPr>
        <w:t xml:space="preserve"> </w:t>
      </w:r>
      <w:r w:rsidR="00061A5C">
        <w:rPr>
          <w:color w:val="000000"/>
        </w:rPr>
        <w:t>encore plus fermement</w:t>
      </w:r>
      <w:r w:rsidR="009557AF">
        <w:rPr>
          <w:color w:val="000000"/>
        </w:rPr>
        <w:t>, à la lumière des connaissances accrues,</w:t>
      </w:r>
      <w:r w:rsidR="00061A5C">
        <w:rPr>
          <w:color w:val="000000"/>
        </w:rPr>
        <w:t xml:space="preserve"> </w:t>
      </w:r>
      <w:r w:rsidR="00825826">
        <w:rPr>
          <w:color w:val="000000"/>
        </w:rPr>
        <w:t>que la conservation de ce corridor est essentiel</w:t>
      </w:r>
      <w:r w:rsidR="00AD06E0">
        <w:rPr>
          <w:color w:val="000000"/>
        </w:rPr>
        <w:t>le</w:t>
      </w:r>
      <w:r w:rsidR="00825826">
        <w:rPr>
          <w:color w:val="000000"/>
        </w:rPr>
        <w:t xml:space="preserve">.  </w:t>
      </w:r>
      <w:r w:rsidR="00AD06E0">
        <w:rPr>
          <w:color w:val="000000"/>
        </w:rPr>
        <w:t>Comme pour le parc Deschênes</w:t>
      </w:r>
      <w:r w:rsidR="004A5310">
        <w:rPr>
          <w:color w:val="000000"/>
        </w:rPr>
        <w:t>,</w:t>
      </w:r>
      <w:r w:rsidR="00AD06E0">
        <w:rPr>
          <w:color w:val="000000"/>
        </w:rPr>
        <w:t xml:space="preserve"> le corridor est visité par de nombreux </w:t>
      </w:r>
      <w:r w:rsidR="00CB2518">
        <w:rPr>
          <w:color w:val="000000"/>
        </w:rPr>
        <w:t>randonneurs et amateurs de la nature</w:t>
      </w:r>
      <w:r w:rsidR="009557AF">
        <w:rPr>
          <w:color w:val="000000"/>
        </w:rPr>
        <w:t> :</w:t>
      </w:r>
      <w:r w:rsidR="00CB2518">
        <w:rPr>
          <w:color w:val="000000"/>
        </w:rPr>
        <w:t xml:space="preserve"> il serait </w:t>
      </w:r>
      <w:r w:rsidR="009557AF">
        <w:rPr>
          <w:color w:val="000000"/>
        </w:rPr>
        <w:t xml:space="preserve">vital </w:t>
      </w:r>
      <w:r w:rsidR="00CB2518">
        <w:rPr>
          <w:color w:val="000000"/>
        </w:rPr>
        <w:t>de baliser les sentier</w:t>
      </w:r>
      <w:r w:rsidR="004914CB">
        <w:rPr>
          <w:color w:val="000000"/>
        </w:rPr>
        <w:t xml:space="preserve">s qui </w:t>
      </w:r>
      <w:r w:rsidR="009557AF">
        <w:rPr>
          <w:color w:val="000000"/>
        </w:rPr>
        <w:t>y sont</w:t>
      </w:r>
      <w:r w:rsidR="004914CB">
        <w:rPr>
          <w:color w:val="000000"/>
        </w:rPr>
        <w:t xml:space="preserve"> afin d</w:t>
      </w:r>
      <w:r w:rsidR="001C4B86">
        <w:rPr>
          <w:color w:val="000000"/>
        </w:rPr>
        <w:t>’encourager une circulation respectueuse.</w:t>
      </w:r>
    </w:p>
    <w:p w14:paraId="4F15208A" w14:textId="01FF5692" w:rsidR="009265AF" w:rsidRPr="009265AF" w:rsidRDefault="009265AF" w:rsidP="003E4FF5">
      <w:pPr>
        <w:pStyle w:val="LO-normal"/>
        <w:spacing w:after="0" w:line="276" w:lineRule="auto"/>
        <w:rPr>
          <w:color w:val="000000"/>
        </w:rPr>
      </w:pPr>
    </w:p>
    <w:p w14:paraId="22BFAB12" w14:textId="77777777" w:rsidR="0012632B" w:rsidRDefault="0012632B" w:rsidP="001C4B86">
      <w:pPr>
        <w:pStyle w:val="Heading3"/>
      </w:pPr>
      <w:bookmarkStart w:id="71" w:name="_Toc192433363"/>
    </w:p>
    <w:bookmarkEnd w:id="71"/>
    <w:p w14:paraId="5367139D" w14:textId="77777777" w:rsidR="001F400D" w:rsidRDefault="001F400D" w:rsidP="001F400D">
      <w:pPr>
        <w:shd w:val="clear" w:color="auto" w:fill="FFFFFF"/>
        <w:suppressAutoHyphens w:val="0"/>
        <w:spacing w:line="345" w:lineRule="atLeast"/>
        <w:rPr>
          <w:color w:val="156082" w:themeColor="accent1"/>
          <w:sz w:val="32"/>
          <w:szCs w:val="32"/>
        </w:rPr>
      </w:pPr>
    </w:p>
    <w:p w14:paraId="22F5A761" w14:textId="77777777" w:rsidR="001F400D" w:rsidRDefault="001F400D" w:rsidP="001F400D">
      <w:pPr>
        <w:shd w:val="clear" w:color="auto" w:fill="FFFFFF"/>
        <w:suppressAutoHyphens w:val="0"/>
        <w:spacing w:line="345" w:lineRule="atLeast"/>
        <w:rPr>
          <w:color w:val="156082" w:themeColor="accent1"/>
          <w:sz w:val="32"/>
          <w:szCs w:val="32"/>
        </w:rPr>
      </w:pPr>
    </w:p>
    <w:p w14:paraId="405F248E" w14:textId="77777777" w:rsidR="001F400D" w:rsidRDefault="001F400D" w:rsidP="001F400D">
      <w:pPr>
        <w:shd w:val="clear" w:color="auto" w:fill="FFFFFF"/>
        <w:suppressAutoHyphens w:val="0"/>
        <w:spacing w:line="345" w:lineRule="atLeast"/>
        <w:rPr>
          <w:color w:val="156082" w:themeColor="accent1"/>
          <w:sz w:val="32"/>
          <w:szCs w:val="32"/>
        </w:rPr>
      </w:pPr>
    </w:p>
    <w:p w14:paraId="2C87FE92" w14:textId="77777777" w:rsidR="001F400D" w:rsidRDefault="001F400D" w:rsidP="001F400D">
      <w:pPr>
        <w:shd w:val="clear" w:color="auto" w:fill="FFFFFF"/>
        <w:suppressAutoHyphens w:val="0"/>
        <w:spacing w:line="345" w:lineRule="atLeast"/>
        <w:rPr>
          <w:color w:val="156082" w:themeColor="accent1"/>
          <w:sz w:val="32"/>
          <w:szCs w:val="32"/>
        </w:rPr>
      </w:pPr>
    </w:p>
    <w:p w14:paraId="3CAA43D0" w14:textId="1C11D096" w:rsidR="001F400D" w:rsidRDefault="001F400D" w:rsidP="009557AF">
      <w:pPr>
        <w:pStyle w:val="Subtitle"/>
        <w:jc w:val="center"/>
      </w:pPr>
      <w:r w:rsidRPr="00CF7AEB">
        <w:t>A</w:t>
      </w:r>
      <w:r w:rsidR="00DD1F39">
        <w:t>NNEXE</w:t>
      </w:r>
      <w:r w:rsidRPr="00CF7AEB">
        <w:t xml:space="preserve"> </w:t>
      </w:r>
      <w:r>
        <w:t>2</w:t>
      </w:r>
      <w:r w:rsidRPr="00CF7AEB">
        <w:t xml:space="preserve"> – </w:t>
      </w:r>
      <w:r w:rsidR="00865F82">
        <w:t>Catégories</w:t>
      </w:r>
      <w:r w:rsidRPr="00CF7AEB">
        <w:t xml:space="preserve"> de classification des espèces rares et à statut précaire</w:t>
      </w:r>
      <w:r>
        <w:t xml:space="preserve"> citées dans ce document</w:t>
      </w:r>
    </w:p>
    <w:p w14:paraId="04BA132D" w14:textId="77777777" w:rsidR="009557AF" w:rsidRPr="009557AF" w:rsidRDefault="009557AF" w:rsidP="009557AF"/>
    <w:p w14:paraId="6AF853EF" w14:textId="6020BEC0" w:rsidR="001F400D" w:rsidRDefault="001F400D" w:rsidP="001F400D">
      <w:pPr>
        <w:pStyle w:val="NormalWeb"/>
        <w:spacing w:line="276" w:lineRule="auto"/>
        <w:jc w:val="both"/>
        <w:rPr>
          <w:rFonts w:ascii="Calibri" w:hAnsi="Calibri" w:cs="Calibri"/>
          <w:sz w:val="22"/>
          <w:szCs w:val="22"/>
          <w:lang w:val="fr-CA"/>
        </w:rPr>
      </w:pPr>
      <w:r>
        <w:rPr>
          <w:rFonts w:ascii="Calibri" w:hAnsi="Calibri" w:cs="Calibri"/>
          <w:sz w:val="22"/>
          <w:szCs w:val="22"/>
          <w:lang w:val="fr-CA"/>
        </w:rPr>
        <w:t>La situation des espèces à risque est établie par différents protocoles de classification, utilisant des méthodes et des catégories di</w:t>
      </w:r>
      <w:r w:rsidR="009262FF">
        <w:rPr>
          <w:rFonts w:ascii="Calibri" w:hAnsi="Calibri" w:cs="Calibri"/>
          <w:sz w:val="22"/>
          <w:szCs w:val="22"/>
          <w:lang w:val="fr-CA"/>
        </w:rPr>
        <w:t>verses</w:t>
      </w:r>
      <w:r>
        <w:rPr>
          <w:rFonts w:ascii="Calibri" w:hAnsi="Calibri" w:cs="Calibri"/>
          <w:sz w:val="22"/>
          <w:szCs w:val="22"/>
          <w:lang w:val="fr-CA"/>
        </w:rPr>
        <w:t> :</w:t>
      </w:r>
    </w:p>
    <w:p w14:paraId="53B8DBB4" w14:textId="732BCEBF" w:rsidR="001F400D" w:rsidRDefault="001F400D" w:rsidP="001F400D">
      <w:pPr>
        <w:pStyle w:val="NormalWeb"/>
        <w:numPr>
          <w:ilvl w:val="0"/>
          <w:numId w:val="22"/>
        </w:numPr>
        <w:spacing w:line="276" w:lineRule="auto"/>
        <w:jc w:val="both"/>
        <w:rPr>
          <w:rFonts w:ascii="Calibri" w:hAnsi="Calibri" w:cs="Calibri"/>
          <w:sz w:val="22"/>
          <w:szCs w:val="22"/>
          <w:lang w:val="fr-CA"/>
        </w:rPr>
      </w:pPr>
      <w:r>
        <w:rPr>
          <w:rFonts w:ascii="Calibri" w:hAnsi="Calibri" w:cs="Calibri"/>
          <w:sz w:val="22"/>
          <w:szCs w:val="22"/>
          <w:lang w:val="fr-CA"/>
        </w:rPr>
        <w:t xml:space="preserve">une évaluation par le Comité de la situation des espèces au Canada (COSEPAC), qui n’a pas de </w:t>
      </w:r>
      <w:r w:rsidR="00C4522C">
        <w:rPr>
          <w:rFonts w:ascii="Calibri" w:hAnsi="Calibri" w:cs="Calibri"/>
          <w:sz w:val="22"/>
          <w:szCs w:val="22"/>
          <w:lang w:val="fr-CA"/>
        </w:rPr>
        <w:t>portée</w:t>
      </w:r>
      <w:r>
        <w:rPr>
          <w:rFonts w:ascii="Calibri" w:hAnsi="Calibri" w:cs="Calibri"/>
          <w:sz w:val="22"/>
          <w:szCs w:val="22"/>
          <w:lang w:val="fr-CA"/>
        </w:rPr>
        <w:t xml:space="preserve"> légale mais peut mener à l’ajout de l’espèce à l’annexe 1 de la Loi sur les espèces en péril (LEP)</w:t>
      </w:r>
    </w:p>
    <w:p w14:paraId="75D1672C" w14:textId="77777777" w:rsidR="001F400D" w:rsidRDefault="001F400D" w:rsidP="001F400D">
      <w:pPr>
        <w:pStyle w:val="NormalWeb"/>
        <w:numPr>
          <w:ilvl w:val="0"/>
          <w:numId w:val="22"/>
        </w:numPr>
        <w:spacing w:line="276" w:lineRule="auto"/>
        <w:jc w:val="both"/>
        <w:rPr>
          <w:rFonts w:ascii="Calibri" w:hAnsi="Calibri" w:cs="Calibri"/>
          <w:sz w:val="22"/>
          <w:szCs w:val="22"/>
          <w:lang w:val="fr-CA"/>
        </w:rPr>
      </w:pPr>
      <w:r>
        <w:rPr>
          <w:rFonts w:ascii="Calibri" w:hAnsi="Calibri" w:cs="Calibri"/>
          <w:sz w:val="22"/>
          <w:szCs w:val="22"/>
          <w:lang w:val="fr-CA"/>
        </w:rPr>
        <w:t>une espèce qui paraît sur l’annexe 1 de la LEP peut bénéficier de certaines protections ou autres mesures (voir tableau 2)</w:t>
      </w:r>
    </w:p>
    <w:p w14:paraId="7D6FFA91" w14:textId="77777777" w:rsidR="001F400D" w:rsidRDefault="001F400D" w:rsidP="001F400D">
      <w:pPr>
        <w:pStyle w:val="NormalWeb"/>
        <w:numPr>
          <w:ilvl w:val="0"/>
          <w:numId w:val="22"/>
        </w:numPr>
        <w:spacing w:line="276" w:lineRule="auto"/>
        <w:jc w:val="both"/>
        <w:rPr>
          <w:rFonts w:ascii="Calibri" w:hAnsi="Calibri" w:cs="Calibri"/>
          <w:sz w:val="22"/>
          <w:szCs w:val="22"/>
          <w:lang w:val="fr-CA"/>
        </w:rPr>
      </w:pPr>
      <w:r>
        <w:rPr>
          <w:rFonts w:ascii="Calibri" w:hAnsi="Calibri" w:cs="Calibri"/>
          <w:sz w:val="22"/>
          <w:szCs w:val="22"/>
          <w:lang w:val="fr-CA"/>
        </w:rPr>
        <w:t>les listes des espèces fauniques et floristiques menacées et vulnérables publiées par le gouvernement du Québec (2005a, b)</w:t>
      </w:r>
    </w:p>
    <w:p w14:paraId="4BEC88FB" w14:textId="77777777" w:rsidR="001F400D" w:rsidRDefault="001F400D" w:rsidP="001F400D">
      <w:pPr>
        <w:pStyle w:val="NormalWeb"/>
        <w:numPr>
          <w:ilvl w:val="0"/>
          <w:numId w:val="22"/>
        </w:numPr>
        <w:spacing w:line="276" w:lineRule="auto"/>
        <w:jc w:val="both"/>
        <w:rPr>
          <w:rFonts w:ascii="Calibri" w:hAnsi="Calibri" w:cs="Calibri"/>
          <w:sz w:val="22"/>
          <w:szCs w:val="22"/>
          <w:lang w:val="fr-CA"/>
        </w:rPr>
      </w:pPr>
      <w:r>
        <w:rPr>
          <w:rFonts w:ascii="Calibri" w:hAnsi="Calibri" w:cs="Calibri"/>
          <w:sz w:val="22"/>
          <w:szCs w:val="22"/>
          <w:lang w:val="fr-CA"/>
        </w:rPr>
        <w:t>la catégorisation « </w:t>
      </w:r>
      <w:proofErr w:type="spellStart"/>
      <w:r>
        <w:rPr>
          <w:rFonts w:ascii="Calibri" w:hAnsi="Calibri" w:cs="Calibri"/>
          <w:sz w:val="22"/>
          <w:szCs w:val="22"/>
          <w:lang w:val="fr-CA"/>
        </w:rPr>
        <w:t>NatureServ</w:t>
      </w:r>
      <w:proofErr w:type="spellEnd"/>
      <w:r>
        <w:rPr>
          <w:rFonts w:ascii="Calibri" w:hAnsi="Calibri" w:cs="Calibri"/>
          <w:sz w:val="22"/>
          <w:szCs w:val="22"/>
          <w:lang w:val="fr-CA"/>
        </w:rPr>
        <w:t> » utilisé par les Centres de données sur la conservation des provinces et territoires attribue des statuts Global (G), National (N) ou Sous-national (S); généralement un chiffre plus petit indique un statut plus précaire (par ex G1 plus précaire que G4). Le Centre de données sur le patrimoine naturel du Québec (CDPNQ) est l’autorité au Québec pour la situation des espèces du Québec, gardant une liste des sites où les différentes espèces ont été enregistrées</w:t>
      </w:r>
    </w:p>
    <w:p w14:paraId="4C4FEC36" w14:textId="77777777" w:rsidR="001F400D" w:rsidRDefault="001F400D" w:rsidP="001F400D">
      <w:pPr>
        <w:pStyle w:val="NormalWeb"/>
        <w:spacing w:line="276" w:lineRule="auto"/>
        <w:jc w:val="both"/>
        <w:rPr>
          <w:rFonts w:ascii="Calibri" w:hAnsi="Calibri" w:cs="Calibri"/>
          <w:sz w:val="22"/>
          <w:szCs w:val="22"/>
          <w:lang w:val="fr-CA"/>
        </w:rPr>
      </w:pPr>
      <w:r>
        <w:rPr>
          <w:rFonts w:ascii="Calibri" w:hAnsi="Calibri" w:cs="Calibri"/>
          <w:sz w:val="22"/>
          <w:szCs w:val="22"/>
          <w:lang w:val="fr-CA"/>
        </w:rPr>
        <w:t>L</w:t>
      </w:r>
      <w:r w:rsidRPr="009265AF">
        <w:rPr>
          <w:rFonts w:ascii="Calibri" w:hAnsi="Calibri" w:cs="Calibri"/>
          <w:sz w:val="22"/>
          <w:szCs w:val="22"/>
          <w:lang w:val="fr-CA"/>
        </w:rPr>
        <w:t>e Conseil canadien pour la conservation des espèces en péril</w:t>
      </w:r>
      <w:r>
        <w:rPr>
          <w:rFonts w:ascii="Calibri" w:hAnsi="Calibri" w:cs="Calibri"/>
          <w:sz w:val="22"/>
          <w:szCs w:val="22"/>
          <w:lang w:val="fr-CA"/>
        </w:rPr>
        <w:t>, regroupant les gouvernements fédéral, provinciaux et territoriaux, produit des</w:t>
      </w:r>
      <w:r w:rsidRPr="009265AF">
        <w:rPr>
          <w:rFonts w:ascii="Calibri" w:hAnsi="Calibri" w:cs="Calibri"/>
          <w:sz w:val="22"/>
          <w:szCs w:val="22"/>
          <w:lang w:val="fr-CA"/>
        </w:rPr>
        <w:t xml:space="preserve"> rapports</w:t>
      </w:r>
      <w:r>
        <w:rPr>
          <w:rFonts w:ascii="Calibri" w:hAnsi="Calibri" w:cs="Calibri"/>
          <w:sz w:val="22"/>
          <w:szCs w:val="22"/>
          <w:lang w:val="fr-CA"/>
        </w:rPr>
        <w:t xml:space="preserve"> à tous les 5 ans sur la situation de toutes les </w:t>
      </w:r>
      <w:r w:rsidRPr="009265AF">
        <w:rPr>
          <w:rFonts w:ascii="Calibri" w:hAnsi="Calibri" w:cs="Calibri"/>
          <w:sz w:val="22"/>
          <w:szCs w:val="22"/>
          <w:lang w:val="fr-CA"/>
        </w:rPr>
        <w:t>espèces sauvages</w:t>
      </w:r>
      <w:r>
        <w:rPr>
          <w:rFonts w:ascii="Calibri" w:hAnsi="Calibri" w:cs="Calibri"/>
          <w:sz w:val="22"/>
          <w:szCs w:val="22"/>
          <w:lang w:val="fr-CA"/>
        </w:rPr>
        <w:t xml:space="preserve"> canadiennes pour lesquelles des informations sont disponibles (CCCEP 2022).</w:t>
      </w:r>
    </w:p>
    <w:p w14:paraId="3125A417" w14:textId="77777777" w:rsidR="001F400D" w:rsidRPr="00B97622" w:rsidRDefault="001F400D" w:rsidP="001F400D">
      <w:pPr>
        <w:pStyle w:val="NormalWeb"/>
        <w:spacing w:line="276" w:lineRule="auto"/>
        <w:jc w:val="both"/>
        <w:rPr>
          <w:rFonts w:ascii="Calibri" w:hAnsi="Calibri" w:cs="Calibri"/>
          <w:sz w:val="22"/>
          <w:szCs w:val="22"/>
          <w:lang w:val="fr-CA"/>
        </w:rPr>
      </w:pPr>
      <w:r w:rsidRPr="00B97622">
        <w:rPr>
          <w:rFonts w:cs="Calibri"/>
          <w:sz w:val="20"/>
          <w:szCs w:val="20"/>
          <w:lang w:val="fr-CA"/>
        </w:rPr>
        <w:t>Tableau 2 : Définitions de la précarité des espèces utilisées par le gouvernement du Canada</w:t>
      </w:r>
    </w:p>
    <w:p w14:paraId="0C14E358" w14:textId="77777777" w:rsidR="001F400D" w:rsidRDefault="001F400D" w:rsidP="001F400D">
      <w:pPr>
        <w:shd w:val="clear" w:color="auto" w:fill="FFFFFF"/>
        <w:suppressAutoHyphens w:val="0"/>
        <w:spacing w:line="345" w:lineRule="atLeast"/>
        <w:rPr>
          <w:rFonts w:ascii="Source Sans Pro" w:eastAsia="Times New Roman" w:hAnsi="Source Sans Pro" w:cs="Times New Roman"/>
          <w:b/>
          <w:bCs/>
          <w:color w:val="4B4B4B"/>
          <w:sz w:val="26"/>
          <w:szCs w:val="26"/>
          <w:lang w:eastAsia="en-CA" w:bidi="ar-SA"/>
        </w:rPr>
      </w:pPr>
      <w:r w:rsidRPr="009265AF">
        <w:rPr>
          <w:noProof/>
        </w:rPr>
        <w:drawing>
          <wp:inline distT="0" distB="0" distL="0" distR="0" wp14:anchorId="0D77D519" wp14:editId="33C75F67">
            <wp:extent cx="6422746" cy="17405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51251" cy="1775359"/>
                    </a:xfrm>
                    <a:prstGeom prst="rect">
                      <a:avLst/>
                    </a:prstGeom>
                    <a:noFill/>
                    <a:ln>
                      <a:noFill/>
                    </a:ln>
                  </pic:spPr>
                </pic:pic>
              </a:graphicData>
            </a:graphic>
          </wp:inline>
        </w:drawing>
      </w:r>
    </w:p>
    <w:p w14:paraId="18626A68" w14:textId="77777777" w:rsidR="001F400D" w:rsidRDefault="001F400D" w:rsidP="001F400D">
      <w:pPr>
        <w:shd w:val="clear" w:color="auto" w:fill="FFFFFF"/>
        <w:suppressAutoHyphens w:val="0"/>
        <w:spacing w:line="345" w:lineRule="atLeast"/>
        <w:rPr>
          <w:rFonts w:ascii="Source Sans Pro" w:eastAsia="Times New Roman" w:hAnsi="Source Sans Pro" w:cs="Times New Roman"/>
          <w:b/>
          <w:bCs/>
          <w:color w:val="4B4B4B"/>
          <w:sz w:val="26"/>
          <w:szCs w:val="26"/>
          <w:lang w:eastAsia="en-CA" w:bidi="ar-SA"/>
        </w:rPr>
      </w:pPr>
    </w:p>
    <w:p w14:paraId="1298DD8B" w14:textId="77777777" w:rsidR="001F400D" w:rsidRDefault="001F400D" w:rsidP="001F400D">
      <w:pPr>
        <w:suppressAutoHyphens w:val="0"/>
        <w:rPr>
          <w:rFonts w:ascii="Source Sans Pro" w:eastAsia="Times New Roman" w:hAnsi="Source Sans Pro" w:cs="Times New Roman"/>
          <w:b/>
          <w:bCs/>
          <w:color w:val="4B4B4B"/>
          <w:sz w:val="26"/>
          <w:szCs w:val="26"/>
          <w:lang w:eastAsia="en-CA" w:bidi="ar-SA"/>
        </w:rPr>
      </w:pPr>
      <w:r>
        <w:rPr>
          <w:rFonts w:ascii="Source Sans Pro" w:eastAsia="Times New Roman" w:hAnsi="Source Sans Pro" w:cs="Times New Roman"/>
          <w:b/>
          <w:bCs/>
          <w:color w:val="4B4B4B"/>
          <w:sz w:val="26"/>
          <w:szCs w:val="26"/>
          <w:lang w:eastAsia="en-CA" w:bidi="ar-SA"/>
        </w:rPr>
        <w:br w:type="page"/>
      </w:r>
    </w:p>
    <w:p w14:paraId="11AA3474" w14:textId="783DFE41" w:rsidR="0047618C" w:rsidRDefault="0047618C" w:rsidP="003E4FF5">
      <w:pPr>
        <w:suppressAutoHyphens w:val="0"/>
        <w:spacing w:line="276" w:lineRule="auto"/>
        <w:jc w:val="both"/>
        <w:rPr>
          <w:u w:val="single"/>
        </w:rPr>
      </w:pPr>
    </w:p>
    <w:p w14:paraId="49AB13D7" w14:textId="1CA8D6C2" w:rsidR="009265AF" w:rsidRPr="00956828" w:rsidRDefault="00DD1F39" w:rsidP="00DD1F39">
      <w:pPr>
        <w:pStyle w:val="Subtitle"/>
        <w:jc w:val="center"/>
      </w:pPr>
      <w:bookmarkStart w:id="72" w:name="_Toc201662884"/>
      <w:r>
        <w:t xml:space="preserve">ANNEXE </w:t>
      </w:r>
      <w:r w:rsidR="009265AF" w:rsidRPr="00956828">
        <w:t xml:space="preserve"> </w:t>
      </w:r>
      <w:r w:rsidR="001F400D" w:rsidRPr="00956828">
        <w:t>3</w:t>
      </w:r>
      <w:r w:rsidR="0047618C" w:rsidRPr="00956828">
        <w:t xml:space="preserve"> </w:t>
      </w:r>
      <w:r w:rsidR="009265AF" w:rsidRPr="00956828">
        <w:t>– Processus de développement d</w:t>
      </w:r>
      <w:r w:rsidR="00A22E6C" w:rsidRPr="00956828">
        <w:t>e ce document</w:t>
      </w:r>
      <w:bookmarkEnd w:id="72"/>
    </w:p>
    <w:p w14:paraId="432506CE" w14:textId="77777777" w:rsidR="009265AF" w:rsidRPr="009265AF" w:rsidRDefault="009265AF" w:rsidP="00DD1F39">
      <w:pPr>
        <w:pStyle w:val="Subtitle"/>
        <w:jc w:val="center"/>
        <w:rPr>
          <w:color w:val="000000"/>
        </w:rPr>
      </w:pPr>
    </w:p>
    <w:p w14:paraId="7E82F5A8" w14:textId="68249F41" w:rsidR="009265AF" w:rsidRPr="009265AF" w:rsidRDefault="009265AF" w:rsidP="003E4FF5">
      <w:pPr>
        <w:pStyle w:val="LO-normal"/>
        <w:spacing w:after="0" w:line="276" w:lineRule="auto"/>
        <w:jc w:val="both"/>
        <w:rPr>
          <w:color w:val="000000"/>
        </w:rPr>
      </w:pPr>
      <w:r w:rsidRPr="009265AF">
        <w:rPr>
          <w:color w:val="000000"/>
        </w:rPr>
        <w:t>Ce document a été préparé en</w:t>
      </w:r>
      <w:r w:rsidR="006B371D">
        <w:rPr>
          <w:color w:val="000000"/>
        </w:rPr>
        <w:t>tre</w:t>
      </w:r>
      <w:r w:rsidRPr="009265AF">
        <w:rPr>
          <w:color w:val="000000"/>
        </w:rPr>
        <w:t xml:space="preserve"> 202</w:t>
      </w:r>
      <w:r w:rsidR="00C57CA9">
        <w:rPr>
          <w:color w:val="000000"/>
        </w:rPr>
        <w:t>3</w:t>
      </w:r>
      <w:r w:rsidR="006B371D">
        <w:rPr>
          <w:color w:val="000000"/>
        </w:rPr>
        <w:t xml:space="preserve"> et 2025</w:t>
      </w:r>
      <w:r w:rsidRPr="009265AF">
        <w:rPr>
          <w:color w:val="000000"/>
        </w:rPr>
        <w:t xml:space="preserve"> dans le but de résumer les connaissances et d’identifier les actions nécessaires pour la protection du parc Deschênes et pour son utilisation durable.</w:t>
      </w:r>
    </w:p>
    <w:p w14:paraId="011732A9" w14:textId="77777777" w:rsidR="009265AF" w:rsidRPr="009265AF" w:rsidRDefault="009265AF" w:rsidP="003E4FF5">
      <w:pPr>
        <w:pStyle w:val="LO-normal"/>
        <w:spacing w:after="0" w:line="276" w:lineRule="auto"/>
        <w:jc w:val="both"/>
        <w:rPr>
          <w:color w:val="000000"/>
        </w:rPr>
      </w:pPr>
    </w:p>
    <w:p w14:paraId="71FF1DFC" w14:textId="49FD6FC8" w:rsidR="009265AF" w:rsidRPr="009265AF" w:rsidRDefault="009265AF" w:rsidP="003E4FF5">
      <w:pPr>
        <w:pStyle w:val="LO-normal"/>
        <w:spacing w:after="0" w:line="276" w:lineRule="auto"/>
        <w:jc w:val="both"/>
        <w:rPr>
          <w:color w:val="000000"/>
        </w:rPr>
      </w:pPr>
      <w:r w:rsidRPr="009265AF">
        <w:rPr>
          <w:color w:val="000000"/>
        </w:rPr>
        <w:t xml:space="preserve">En 2022 l’APD a préparé un plan stratégique pour guider ses premières activités.  Le </w:t>
      </w:r>
      <w:r w:rsidR="00046797">
        <w:rPr>
          <w:color w:val="000000"/>
        </w:rPr>
        <w:t>document actuel</w:t>
      </w:r>
      <w:r w:rsidRPr="009265AF">
        <w:rPr>
          <w:color w:val="000000"/>
        </w:rPr>
        <w:t xml:space="preserve"> reprend les éléments principaux du plan stratégique mais inclut les résultats des discussions et consultations entreprises depuis 2022.  </w:t>
      </w:r>
    </w:p>
    <w:p w14:paraId="632E4D46" w14:textId="77777777" w:rsidR="009265AF" w:rsidRPr="009265AF" w:rsidRDefault="009265AF" w:rsidP="003E4FF5">
      <w:pPr>
        <w:pStyle w:val="LO-normal"/>
        <w:spacing w:after="0" w:line="276" w:lineRule="auto"/>
        <w:jc w:val="both"/>
        <w:rPr>
          <w:color w:val="000000"/>
        </w:rPr>
      </w:pPr>
    </w:p>
    <w:p w14:paraId="02575E0F" w14:textId="029FC22A" w:rsidR="009265AF" w:rsidRPr="009265AF" w:rsidRDefault="009265AF" w:rsidP="003E4FF5">
      <w:pPr>
        <w:pStyle w:val="LO-normal"/>
        <w:spacing w:after="0" w:line="276" w:lineRule="auto"/>
        <w:jc w:val="both"/>
        <w:rPr>
          <w:color w:val="000000"/>
        </w:rPr>
      </w:pPr>
      <w:r w:rsidRPr="009265AF">
        <w:rPr>
          <w:color w:val="000000"/>
        </w:rPr>
        <w:t xml:space="preserve">Le contenu de ce plan est basé sur les études et documents disponibles, les études menées par l’APD, et des échanges avec des spécialistes et des utilisateurs du </w:t>
      </w:r>
      <w:r w:rsidRPr="009265AF">
        <w:t>futur</w:t>
      </w:r>
      <w:r w:rsidRPr="009265AF">
        <w:rPr>
          <w:color w:val="000000"/>
        </w:rPr>
        <w:t xml:space="preserve"> parc.  Pendant plusieurs rencontres formelles et informelles, des corvées de nettoyage et des sorties d’observation de la nature nous avons eu l’occasion de recueillir des informations et suggestions, et de tester nos propres idées sur la conservation du futur parc.  Nos A</w:t>
      </w:r>
      <w:r w:rsidR="00D45727">
        <w:rPr>
          <w:color w:val="000000"/>
        </w:rPr>
        <w:t xml:space="preserve">ssemblées générales annuelles </w:t>
      </w:r>
      <w:r w:rsidRPr="009265AF">
        <w:rPr>
          <w:color w:val="000000"/>
        </w:rPr>
        <w:t>de 2021 (assemblée de constitution)</w:t>
      </w:r>
      <w:r w:rsidR="00AB604A">
        <w:rPr>
          <w:color w:val="000000"/>
        </w:rPr>
        <w:t xml:space="preserve"> et de</w:t>
      </w:r>
      <w:r w:rsidRPr="009265AF">
        <w:rPr>
          <w:color w:val="000000"/>
        </w:rPr>
        <w:t xml:space="preserve"> 2022</w:t>
      </w:r>
      <w:r w:rsidR="00FE16E2">
        <w:rPr>
          <w:color w:val="000000"/>
        </w:rPr>
        <w:t xml:space="preserve"> à </w:t>
      </w:r>
      <w:r w:rsidR="00AB604A">
        <w:rPr>
          <w:color w:val="000000"/>
        </w:rPr>
        <w:t>2025</w:t>
      </w:r>
      <w:r w:rsidRPr="009265AF">
        <w:rPr>
          <w:color w:val="000000"/>
        </w:rPr>
        <w:t xml:space="preserve"> ont contribué au développement de notre proposition.</w:t>
      </w:r>
    </w:p>
    <w:p w14:paraId="6CC020F1" w14:textId="77777777" w:rsidR="009265AF" w:rsidRPr="009265AF" w:rsidRDefault="009265AF" w:rsidP="003E4FF5">
      <w:pPr>
        <w:pStyle w:val="LO-normal"/>
        <w:spacing w:after="0" w:line="276" w:lineRule="auto"/>
        <w:jc w:val="both"/>
        <w:rPr>
          <w:color w:val="000000"/>
        </w:rPr>
      </w:pPr>
    </w:p>
    <w:p w14:paraId="21BC9FF0" w14:textId="34236ADB" w:rsidR="009265AF" w:rsidRPr="009265AF" w:rsidRDefault="009265AF" w:rsidP="003E4FF5">
      <w:pPr>
        <w:pStyle w:val="LO-normal"/>
        <w:spacing w:after="0" w:line="276" w:lineRule="auto"/>
        <w:jc w:val="both"/>
        <w:rPr>
          <w:color w:val="000000"/>
        </w:rPr>
      </w:pPr>
      <w:r w:rsidRPr="009265AF">
        <w:rPr>
          <w:color w:val="000000"/>
        </w:rPr>
        <w:t>Entre octobre 2023 et mars 2024 nous avons organisé trois rencontres spécifiquement pour discuter des éléments d’un plan de conservation – une avec des spécialistes de la nature, une avec des spécialistes en histoire, et une avec des associations de quartier et des utilisateurs</w:t>
      </w:r>
      <w:r w:rsidR="00B424E6">
        <w:rPr>
          <w:color w:val="000000"/>
        </w:rPr>
        <w:t xml:space="preserve"> du futur parc</w:t>
      </w:r>
      <w:r w:rsidRPr="009265AF">
        <w:rPr>
          <w:color w:val="000000"/>
        </w:rPr>
        <w:t>.</w:t>
      </w:r>
    </w:p>
    <w:p w14:paraId="5C507142" w14:textId="77777777" w:rsidR="009265AF" w:rsidRPr="009265AF" w:rsidRDefault="009265AF" w:rsidP="003E4FF5">
      <w:pPr>
        <w:pStyle w:val="LO-normal"/>
        <w:spacing w:after="0" w:line="276" w:lineRule="auto"/>
        <w:jc w:val="both"/>
        <w:rPr>
          <w:color w:val="000000"/>
        </w:rPr>
      </w:pPr>
    </w:p>
    <w:p w14:paraId="1515DE3A" w14:textId="3E82B19B" w:rsidR="009265AF" w:rsidRPr="009265AF" w:rsidRDefault="009265AF" w:rsidP="003E4FF5">
      <w:pPr>
        <w:pStyle w:val="LO-normal"/>
        <w:spacing w:after="0" w:line="276" w:lineRule="auto"/>
        <w:jc w:val="both"/>
        <w:rPr>
          <w:color w:val="000000"/>
        </w:rPr>
      </w:pPr>
      <w:r w:rsidRPr="009265AF">
        <w:rPr>
          <w:color w:val="000000"/>
        </w:rPr>
        <w:t xml:space="preserve">Nous comptons présenter la version initiale du plan aux intéressés, au grand </w:t>
      </w:r>
      <w:r w:rsidRPr="009265AF">
        <w:t>public</w:t>
      </w:r>
      <w:r w:rsidRPr="009265AF">
        <w:rPr>
          <w:color w:val="000000"/>
        </w:rPr>
        <w:t xml:space="preserve">, aux utilisateurs du parc, aux spécialistes, et </w:t>
      </w:r>
      <w:r w:rsidR="0035139F">
        <w:rPr>
          <w:color w:val="000000"/>
        </w:rPr>
        <w:t xml:space="preserve">collecterons </w:t>
      </w:r>
      <w:r w:rsidRPr="009265AF">
        <w:rPr>
          <w:color w:val="000000"/>
        </w:rPr>
        <w:t xml:space="preserve">des commentaires </w:t>
      </w:r>
      <w:r w:rsidR="006E2BF8">
        <w:rPr>
          <w:color w:val="000000"/>
        </w:rPr>
        <w:t xml:space="preserve">et </w:t>
      </w:r>
      <w:r w:rsidR="00C542D1">
        <w:rPr>
          <w:color w:val="000000"/>
        </w:rPr>
        <w:t xml:space="preserve">des </w:t>
      </w:r>
      <w:r w:rsidR="006E2BF8">
        <w:rPr>
          <w:color w:val="000000"/>
        </w:rPr>
        <w:t xml:space="preserve">compléments d’information </w:t>
      </w:r>
      <w:r w:rsidRPr="009265AF">
        <w:rPr>
          <w:color w:val="000000"/>
        </w:rPr>
        <w:t xml:space="preserve">lors de rencontres </w:t>
      </w:r>
      <w:r w:rsidR="00B424E6">
        <w:rPr>
          <w:color w:val="000000"/>
        </w:rPr>
        <w:t>en 2025.</w:t>
      </w:r>
    </w:p>
    <w:p w14:paraId="02FB041B" w14:textId="77777777" w:rsidR="009265AF" w:rsidRPr="009265AF" w:rsidRDefault="009265AF" w:rsidP="003E4FF5">
      <w:pPr>
        <w:pStyle w:val="LO-normal"/>
        <w:spacing w:after="0" w:line="276" w:lineRule="auto"/>
        <w:jc w:val="both"/>
        <w:rPr>
          <w:color w:val="000000"/>
        </w:rPr>
      </w:pPr>
    </w:p>
    <w:p w14:paraId="72D939A7" w14:textId="60D2BFAA" w:rsidR="009265AF" w:rsidRPr="009265AF" w:rsidRDefault="009265AF" w:rsidP="003E4FF5">
      <w:pPr>
        <w:pStyle w:val="LO-normal"/>
        <w:spacing w:after="0" w:line="276" w:lineRule="auto"/>
        <w:jc w:val="both"/>
        <w:rPr>
          <w:color w:val="000000"/>
        </w:rPr>
      </w:pPr>
      <w:r w:rsidRPr="009265AF">
        <w:rPr>
          <w:color w:val="000000"/>
        </w:rPr>
        <w:t xml:space="preserve">En décembre 2023, nous avons appris que la Ville de Gatineau a adopté dans son budget annuel 2024 </w:t>
      </w:r>
      <w:r w:rsidR="00E70014">
        <w:rPr>
          <w:color w:val="000000"/>
        </w:rPr>
        <w:t>du</w:t>
      </w:r>
      <w:r w:rsidRPr="009265AF">
        <w:rPr>
          <w:color w:val="000000"/>
        </w:rPr>
        <w:t xml:space="preserve"> financement pour la préparation d’un plan directeur</w:t>
      </w:r>
      <w:r w:rsidR="00E70014">
        <w:rPr>
          <w:color w:val="000000"/>
        </w:rPr>
        <w:t xml:space="preserve"> d’aménagement</w:t>
      </w:r>
      <w:r w:rsidRPr="009265AF">
        <w:rPr>
          <w:color w:val="000000"/>
        </w:rPr>
        <w:t xml:space="preserve"> pour le futur parc.   </w:t>
      </w:r>
      <w:r w:rsidR="00E70014">
        <w:rPr>
          <w:color w:val="000000"/>
        </w:rPr>
        <w:t>Une première rencontre avec les responsables de la ville a eu lieu en février 2025 lor</w:t>
      </w:r>
      <w:r w:rsidR="009A2D17">
        <w:rPr>
          <w:color w:val="000000"/>
        </w:rPr>
        <w:t>s</w:t>
      </w:r>
      <w:r w:rsidR="00E70014">
        <w:rPr>
          <w:color w:val="000000"/>
        </w:rPr>
        <w:t xml:space="preserve"> de laquelle n</w:t>
      </w:r>
      <w:r w:rsidRPr="009265AF">
        <w:rPr>
          <w:color w:val="000000"/>
        </w:rPr>
        <w:t xml:space="preserve">ous avons fait </w:t>
      </w:r>
      <w:r w:rsidRPr="009265AF">
        <w:t>connaître</w:t>
      </w:r>
      <w:r w:rsidRPr="009265AF">
        <w:rPr>
          <w:color w:val="000000"/>
        </w:rPr>
        <w:t xml:space="preserve"> à l’administration de la ville notre intérêt à nous impliquer activement dans la préparation du Plan directeur</w:t>
      </w:r>
      <w:r w:rsidR="00DB1BA6">
        <w:rPr>
          <w:color w:val="000000"/>
        </w:rPr>
        <w:t>, ce que la ville a d’ailleurs fortement appuyé</w:t>
      </w:r>
      <w:r w:rsidR="009A2D17">
        <w:rPr>
          <w:color w:val="000000"/>
        </w:rPr>
        <w:t>.  Nous espérons que n</w:t>
      </w:r>
      <w:r w:rsidRPr="009265AF">
        <w:rPr>
          <w:color w:val="000000"/>
        </w:rPr>
        <w:t xml:space="preserve">otre démarche proactive de préparation </w:t>
      </w:r>
      <w:r w:rsidR="00B610E0">
        <w:rPr>
          <w:color w:val="000000"/>
        </w:rPr>
        <w:t xml:space="preserve">que </w:t>
      </w:r>
      <w:r w:rsidR="000A751B">
        <w:rPr>
          <w:color w:val="000000"/>
        </w:rPr>
        <w:t xml:space="preserve">constitue le </w:t>
      </w:r>
      <w:r w:rsidR="00111DA4">
        <w:rPr>
          <w:color w:val="000000"/>
        </w:rPr>
        <w:t xml:space="preserve">présent </w:t>
      </w:r>
      <w:r w:rsidRPr="009265AF">
        <w:rPr>
          <w:color w:val="000000"/>
        </w:rPr>
        <w:t>document</w:t>
      </w:r>
      <w:r w:rsidR="009A2D17">
        <w:rPr>
          <w:color w:val="000000"/>
        </w:rPr>
        <w:t xml:space="preserve"> aider</w:t>
      </w:r>
      <w:r w:rsidR="00111DA4">
        <w:rPr>
          <w:color w:val="000000"/>
        </w:rPr>
        <w:t>a</w:t>
      </w:r>
      <w:r w:rsidR="00446784">
        <w:rPr>
          <w:color w:val="000000"/>
        </w:rPr>
        <w:t xml:space="preserve"> à la préparation du </w:t>
      </w:r>
      <w:r w:rsidR="000A751B">
        <w:rPr>
          <w:color w:val="000000"/>
        </w:rPr>
        <w:t>P</w:t>
      </w:r>
      <w:r w:rsidR="00446784">
        <w:rPr>
          <w:color w:val="000000"/>
        </w:rPr>
        <w:t>lan directeur d’aménagement</w:t>
      </w:r>
      <w:r w:rsidRPr="009265AF">
        <w:rPr>
          <w:color w:val="000000"/>
        </w:rPr>
        <w:t xml:space="preserve">. </w:t>
      </w:r>
    </w:p>
    <w:p w14:paraId="12859E34" w14:textId="77777777" w:rsidR="009265AF" w:rsidRPr="009265AF" w:rsidRDefault="009265AF" w:rsidP="003E4FF5">
      <w:pPr>
        <w:pStyle w:val="LO-normal"/>
        <w:spacing w:after="0" w:line="276" w:lineRule="auto"/>
        <w:jc w:val="both"/>
        <w:rPr>
          <w:color w:val="000000"/>
        </w:rPr>
      </w:pPr>
    </w:p>
    <w:p w14:paraId="7E676DC8" w14:textId="77777777" w:rsidR="009265AF" w:rsidRPr="009265AF" w:rsidRDefault="009265AF" w:rsidP="009265AF">
      <w:pPr>
        <w:spacing w:after="0" w:line="240" w:lineRule="auto"/>
        <w:rPr>
          <w:b/>
        </w:rPr>
      </w:pPr>
      <w:r w:rsidRPr="009265AF">
        <w:br w:type="page"/>
      </w:r>
    </w:p>
    <w:p w14:paraId="5F2A3380" w14:textId="7AB02A2C" w:rsidR="00FA2FE5" w:rsidRDefault="00FA2FE5" w:rsidP="00FA2FE5">
      <w:pPr>
        <w:pStyle w:val="Subtitle"/>
        <w:ind w:left="993"/>
      </w:pPr>
      <w:bookmarkStart w:id="73" w:name="_heading=h.3dy6vkm"/>
      <w:bookmarkStart w:id="74" w:name="_Toc201662885"/>
      <w:bookmarkEnd w:id="73"/>
      <w:r>
        <w:t>Annexe 4 – Cart</w:t>
      </w:r>
      <w:r w:rsidR="00243E08">
        <w:t>ographie</w:t>
      </w:r>
    </w:p>
    <w:p w14:paraId="747966EE" w14:textId="77777777" w:rsidR="00FA2FE5" w:rsidRDefault="00FA2FE5" w:rsidP="00FA2FE5"/>
    <w:p w14:paraId="61113620" w14:textId="1EA65F8B" w:rsidR="00FA2FE5" w:rsidRPr="00FA2FE5" w:rsidRDefault="00FA2FE5" w:rsidP="00FA2FE5">
      <w:r>
        <w:rPr>
          <w:noProof/>
        </w:rPr>
        <w:drawing>
          <wp:inline distT="0" distB="0" distL="0" distR="0" wp14:anchorId="1FE5EF28" wp14:editId="05A76849">
            <wp:extent cx="6591300" cy="7785100"/>
            <wp:effectExtent l="0" t="0" r="0" b="0"/>
            <wp:docPr id="169668300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91300" cy="7785100"/>
                    </a:xfrm>
                    <a:prstGeom prst="rect">
                      <a:avLst/>
                    </a:prstGeom>
                    <a:noFill/>
                  </pic:spPr>
                </pic:pic>
              </a:graphicData>
            </a:graphic>
          </wp:inline>
        </w:drawing>
      </w:r>
    </w:p>
    <w:p w14:paraId="50A3D343" w14:textId="77777777" w:rsidR="00FA2FE5" w:rsidRDefault="00FA2FE5" w:rsidP="00FA2FE5"/>
    <w:p w14:paraId="2EA91655" w14:textId="1154CA51" w:rsidR="00FA2FE5" w:rsidRPr="00FA2FE5" w:rsidRDefault="00FA2FE5" w:rsidP="00FA2FE5">
      <w:r>
        <w:rPr>
          <w:noProof/>
        </w:rPr>
        <w:drawing>
          <wp:inline distT="0" distB="0" distL="0" distR="0" wp14:anchorId="1D45DBBB" wp14:editId="04F11774">
            <wp:extent cx="6724650" cy="8223250"/>
            <wp:effectExtent l="0" t="0" r="0" b="0"/>
            <wp:docPr id="14736999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724650" cy="8223250"/>
                    </a:xfrm>
                    <a:prstGeom prst="rect">
                      <a:avLst/>
                    </a:prstGeom>
                    <a:noFill/>
                  </pic:spPr>
                </pic:pic>
              </a:graphicData>
            </a:graphic>
          </wp:inline>
        </w:drawing>
      </w:r>
    </w:p>
    <w:p w14:paraId="582BB8D6" w14:textId="77777777" w:rsidR="00243E08" w:rsidRDefault="00243E08">
      <w:pPr>
        <w:suppressAutoHyphens w:val="0"/>
      </w:pPr>
    </w:p>
    <w:p w14:paraId="3420BFFE" w14:textId="77777777" w:rsidR="00243E08" w:rsidRDefault="00243E08">
      <w:pPr>
        <w:suppressAutoHyphens w:val="0"/>
        <w:rPr>
          <w:b/>
          <w:bCs/>
        </w:rPr>
      </w:pPr>
      <w:r w:rsidRPr="00243E08">
        <w:rPr>
          <w:b/>
          <w:bCs/>
          <w:sz w:val="24"/>
          <w:szCs w:val="24"/>
        </w:rPr>
        <w:t>Carte 3</w:t>
      </w:r>
      <w:r w:rsidRPr="00243E08">
        <w:rPr>
          <w:b/>
          <w:bCs/>
        </w:rPr>
        <w:t xml:space="preserve"> : </w:t>
      </w:r>
      <w:r w:rsidRPr="00243E08">
        <w:t>Zone inondables</w:t>
      </w:r>
    </w:p>
    <w:p w14:paraId="4B04F210" w14:textId="25D5BC7A" w:rsidR="00FA2FE5" w:rsidRPr="00243E08" w:rsidRDefault="00243E08">
      <w:pPr>
        <w:suppressAutoHyphens w:val="0"/>
        <w:rPr>
          <w:rFonts w:eastAsiaTheme="majorEastAsia" w:cstheme="majorBidi"/>
          <w:b/>
          <w:bCs/>
          <w:color w:val="595959" w:themeColor="text1" w:themeTint="A6"/>
          <w:spacing w:val="15"/>
          <w:sz w:val="28"/>
          <w:szCs w:val="28"/>
        </w:rPr>
      </w:pPr>
      <w:r>
        <w:rPr>
          <w:b/>
          <w:bCs/>
          <w:noProof/>
        </w:rPr>
        <w:drawing>
          <wp:inline distT="0" distB="0" distL="0" distR="0" wp14:anchorId="260429DD" wp14:editId="26956852">
            <wp:extent cx="4676775" cy="7781925"/>
            <wp:effectExtent l="0" t="0" r="9525" b="9525"/>
            <wp:docPr id="65686335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83576" cy="7793242"/>
                    </a:xfrm>
                    <a:prstGeom prst="rect">
                      <a:avLst/>
                    </a:prstGeom>
                    <a:noFill/>
                  </pic:spPr>
                </pic:pic>
              </a:graphicData>
            </a:graphic>
          </wp:inline>
        </w:drawing>
      </w:r>
      <w:r w:rsidR="00FA2FE5" w:rsidRPr="00243E08">
        <w:rPr>
          <w:b/>
          <w:bCs/>
        </w:rPr>
        <w:br w:type="page"/>
      </w:r>
    </w:p>
    <w:p w14:paraId="1EE31FD4" w14:textId="2835D27A" w:rsidR="00243E08" w:rsidRPr="00243E08" w:rsidRDefault="00243E08" w:rsidP="00243E08">
      <w:r>
        <w:rPr>
          <w:noProof/>
        </w:rPr>
        <w:drawing>
          <wp:inline distT="0" distB="0" distL="0" distR="0" wp14:anchorId="4BF6BBDB" wp14:editId="5FB46FE7">
            <wp:extent cx="6529070" cy="8449945"/>
            <wp:effectExtent l="0" t="0" r="0" b="0"/>
            <wp:docPr id="7046535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29070" cy="8449945"/>
                    </a:xfrm>
                    <a:prstGeom prst="rect">
                      <a:avLst/>
                    </a:prstGeom>
                    <a:noFill/>
                  </pic:spPr>
                </pic:pic>
              </a:graphicData>
            </a:graphic>
          </wp:inline>
        </w:drawing>
      </w:r>
    </w:p>
    <w:p w14:paraId="4E247E72" w14:textId="77777777" w:rsidR="00243E08" w:rsidRPr="00243E08" w:rsidRDefault="00243E08" w:rsidP="00243E08"/>
    <w:p w14:paraId="2DD09C76" w14:textId="17FFCA6A" w:rsidR="0067509E" w:rsidRPr="00F23905" w:rsidRDefault="00B97890" w:rsidP="00B97890">
      <w:pPr>
        <w:pStyle w:val="Subtitle"/>
        <w:ind w:left="993"/>
      </w:pPr>
      <w:r>
        <w:t xml:space="preserve">Annexe </w:t>
      </w:r>
      <w:r w:rsidR="00FA2FE5">
        <w:t>5</w:t>
      </w:r>
      <w:r>
        <w:t xml:space="preserve"> - </w:t>
      </w:r>
      <w:r w:rsidR="00F23905">
        <w:t>Documents cités</w:t>
      </w:r>
      <w:bookmarkEnd w:id="74"/>
    </w:p>
    <w:p w14:paraId="68A77443" w14:textId="10DBE8CC" w:rsidR="00FB3AE2" w:rsidRDefault="00367193" w:rsidP="009265AF">
      <w:pPr>
        <w:pStyle w:val="LO-normal"/>
      </w:pPr>
      <w:proofErr w:type="spellStart"/>
      <w:r w:rsidRPr="009265AF">
        <w:t>Anon</w:t>
      </w:r>
      <w:proofErr w:type="spellEnd"/>
      <w:r w:rsidRPr="009265AF">
        <w:t xml:space="preserve"> </w:t>
      </w:r>
      <w:proofErr w:type="gramStart"/>
      <w:r w:rsidRPr="009265AF">
        <w:t>2020,  Forêt</w:t>
      </w:r>
      <w:proofErr w:type="gramEnd"/>
      <w:r w:rsidRPr="009265AF">
        <w:t xml:space="preserve"> Deschênes (terrain Fraser/Lucerne) – Valeur écologique, culturelle, humaine.  27 pp. </w:t>
      </w:r>
      <w:hyperlink r:id="rId43" w:history="1">
        <w:r w:rsidR="00DB7310" w:rsidRPr="000D5405">
          <w:rPr>
            <w:rStyle w:val="Hyperlink"/>
          </w:rPr>
          <w:t>https://www.parcdeschenes.ca/ressources</w:t>
        </w:r>
      </w:hyperlink>
    </w:p>
    <w:p w14:paraId="48055991" w14:textId="4C70D670" w:rsidR="009265AF" w:rsidRPr="009265AF" w:rsidRDefault="00263EB4" w:rsidP="009265AF">
      <w:pPr>
        <w:pStyle w:val="LO-normal"/>
      </w:pPr>
      <w:r>
        <w:t>APD (</w:t>
      </w:r>
      <w:r w:rsidR="009265AF" w:rsidRPr="009265AF">
        <w:t>Alliance parc Deschênes</w:t>
      </w:r>
      <w:r>
        <w:t>)</w:t>
      </w:r>
      <w:r w:rsidR="009265AF" w:rsidRPr="009265AF">
        <w:t xml:space="preserve"> 2021, Corridor écologique Deschênes-Boucher– conservation et mise en valeur. 3</w:t>
      </w:r>
      <w:r w:rsidR="00D902A9">
        <w:t>p</w:t>
      </w:r>
      <w:r w:rsidR="00F72474">
        <w:t>.</w:t>
      </w:r>
    </w:p>
    <w:p w14:paraId="1049FB20" w14:textId="33FDEA4E" w:rsidR="009265AF" w:rsidRDefault="009265AF" w:rsidP="009265AF">
      <w:pPr>
        <w:pStyle w:val="LO-normal"/>
      </w:pPr>
      <w:r w:rsidRPr="009265AF">
        <w:t>A</w:t>
      </w:r>
      <w:r w:rsidR="00AF73CB">
        <w:t>PD</w:t>
      </w:r>
      <w:r w:rsidRPr="009265AF">
        <w:t xml:space="preserve"> 2022</w:t>
      </w:r>
      <w:r w:rsidR="00B35927" w:rsidRPr="009265AF">
        <w:t>a, Les</w:t>
      </w:r>
      <w:r w:rsidRPr="009265AF">
        <w:t xml:space="preserve"> bienfaits de la forêt </w:t>
      </w:r>
      <w:proofErr w:type="gramStart"/>
      <w:r w:rsidRPr="009265AF">
        <w:t>Deschênes,  2</w:t>
      </w:r>
      <w:proofErr w:type="gramEnd"/>
      <w:r w:rsidRPr="009265AF">
        <w:t xml:space="preserve"> pp.  </w:t>
      </w:r>
      <w:hyperlink r:id="rId44" w:history="1">
        <w:r w:rsidR="00DB7310" w:rsidRPr="000D5405">
          <w:rPr>
            <w:rStyle w:val="Hyperlink"/>
          </w:rPr>
          <w:t>https://www.parcdeschenes.ca/ressources</w:t>
        </w:r>
      </w:hyperlink>
    </w:p>
    <w:p w14:paraId="0133C03D" w14:textId="19D00F85" w:rsidR="009265AF" w:rsidRPr="009265AF" w:rsidRDefault="009265AF" w:rsidP="009265AF">
      <w:pPr>
        <w:pStyle w:val="LO-normal"/>
      </w:pPr>
      <w:r w:rsidRPr="009265AF">
        <w:t>A</w:t>
      </w:r>
      <w:r w:rsidR="00AF73CB">
        <w:t>PD</w:t>
      </w:r>
      <w:r w:rsidRPr="009265AF">
        <w:t xml:space="preserve"> 2022</w:t>
      </w:r>
      <w:r w:rsidR="00B35927" w:rsidRPr="009265AF">
        <w:t>b, Parc</w:t>
      </w:r>
      <w:r w:rsidRPr="009265AF">
        <w:t xml:space="preserve"> Deschênes – points d’intérêt.  2 pp.   </w:t>
      </w:r>
      <w:hyperlink r:id="rId45">
        <w:r w:rsidRPr="009265AF">
          <w:rPr>
            <w:color w:val="0000FF"/>
            <w:u w:val="single"/>
          </w:rPr>
          <w:t>https://www.parcdeschenes.ca/ressources</w:t>
        </w:r>
      </w:hyperlink>
    </w:p>
    <w:p w14:paraId="39628DD2" w14:textId="1CC99703" w:rsidR="009265AF" w:rsidRPr="009265AF" w:rsidRDefault="009265AF" w:rsidP="009265AF">
      <w:pPr>
        <w:pStyle w:val="LO-normal"/>
      </w:pPr>
      <w:r w:rsidRPr="009265AF">
        <w:t>A</w:t>
      </w:r>
      <w:r w:rsidR="003335A0">
        <w:t>PD</w:t>
      </w:r>
      <w:r w:rsidRPr="009265AF">
        <w:t xml:space="preserve"> 2022c, Plan stratégique. </w:t>
      </w:r>
      <w:hyperlink r:id="rId46">
        <w:r w:rsidRPr="009265AF">
          <w:rPr>
            <w:color w:val="0000FF"/>
            <w:u w:val="single"/>
          </w:rPr>
          <w:t>https://www.parcdeschenes.ca/ressources</w:t>
        </w:r>
      </w:hyperlink>
    </w:p>
    <w:p w14:paraId="14E78AD5" w14:textId="4C7A8278" w:rsidR="009265AF" w:rsidRDefault="009265AF" w:rsidP="009265AF">
      <w:pPr>
        <w:pStyle w:val="LO-normal"/>
      </w:pPr>
      <w:r w:rsidRPr="009265AF">
        <w:t>A</w:t>
      </w:r>
      <w:r w:rsidR="003335A0">
        <w:t>PD</w:t>
      </w:r>
      <w:r w:rsidRPr="009265AF">
        <w:t xml:space="preserve"> </w:t>
      </w:r>
      <w:r w:rsidR="00B35927" w:rsidRPr="009265AF">
        <w:t>2023, Habitats</w:t>
      </w:r>
      <w:r w:rsidRPr="009265AF">
        <w:t xml:space="preserve"> de biodiversité de la forêt Deschênes – Inventaire écoforestier, première phase.  12 p</w:t>
      </w:r>
      <w:r w:rsidR="00113344">
        <w:t>p</w:t>
      </w:r>
      <w:r w:rsidRPr="009265AF">
        <w:t xml:space="preserve">.   </w:t>
      </w:r>
      <w:hyperlink r:id="rId47" w:history="1">
        <w:r w:rsidR="00145620" w:rsidRPr="00F42C05">
          <w:rPr>
            <w:rStyle w:val="Hyperlink"/>
          </w:rPr>
          <w:t>https://www.parcdeschenes.ca/ressources</w:t>
        </w:r>
      </w:hyperlink>
      <w:r w:rsidRPr="009265AF">
        <w:t xml:space="preserve"> </w:t>
      </w:r>
    </w:p>
    <w:p w14:paraId="0356E736" w14:textId="3934241F" w:rsidR="00145620" w:rsidRDefault="00145620" w:rsidP="009265AF">
      <w:pPr>
        <w:pStyle w:val="LO-normal"/>
      </w:pPr>
      <w:r>
        <w:t>A</w:t>
      </w:r>
      <w:r w:rsidR="003335A0">
        <w:t xml:space="preserve">PD </w:t>
      </w:r>
      <w:r>
        <w:t xml:space="preserve">2024a.  </w:t>
      </w:r>
      <w:r w:rsidR="00486F92">
        <w:t xml:space="preserve">Espèces floristiques répertoriées lors de l’inventaire écoforestier – base de données Excel.   </w:t>
      </w:r>
    </w:p>
    <w:p w14:paraId="35974E97" w14:textId="12EC0B17" w:rsidR="000D30C5" w:rsidRDefault="000D30C5" w:rsidP="009265AF">
      <w:pPr>
        <w:pStyle w:val="LO-normal"/>
      </w:pPr>
      <w:r>
        <w:t>A</w:t>
      </w:r>
      <w:r w:rsidR="003D6583">
        <w:t xml:space="preserve">PD </w:t>
      </w:r>
      <w:r>
        <w:t xml:space="preserve">2024b.  </w:t>
      </w:r>
      <w:r w:rsidR="002C35A1">
        <w:t>I</w:t>
      </w:r>
      <w:r w:rsidRPr="002C35A1">
        <w:t>nformations additionnelles de diverses sources concernant les occurrences d’espèces floristiques et fauniques dans le futur Parc Deschênes, secteur Aylmer, ville de Gatineau</w:t>
      </w:r>
      <w:r w:rsidR="002C35A1">
        <w:t xml:space="preserve">. </w:t>
      </w:r>
      <w:r w:rsidRPr="002C35A1">
        <w:t xml:space="preserve">  </w:t>
      </w:r>
      <w:r w:rsidR="002C35A1">
        <w:t>C</w:t>
      </w:r>
      <w:r w:rsidRPr="002C35A1">
        <w:t>ompilées par Henry Robertson, 2025, 10p</w:t>
      </w:r>
      <w:r w:rsidR="00113344">
        <w:t>p</w:t>
      </w:r>
      <w:r w:rsidRPr="002C35A1">
        <w:t>.</w:t>
      </w:r>
    </w:p>
    <w:p w14:paraId="5E97D66B" w14:textId="0FC015B3" w:rsidR="00EF0046" w:rsidRPr="000F0646" w:rsidRDefault="00EF0046" w:rsidP="009265AF">
      <w:pPr>
        <w:pStyle w:val="LO-normal"/>
        <w:rPr>
          <w:sz w:val="20"/>
          <w:szCs w:val="20"/>
        </w:rPr>
      </w:pPr>
      <w:proofErr w:type="spellStart"/>
      <w:r>
        <w:t>Ark</w:t>
      </w:r>
      <w:r w:rsidR="00782724">
        <w:t>éos</w:t>
      </w:r>
      <w:proofErr w:type="spellEnd"/>
      <w:r w:rsidR="00782724">
        <w:t>, 2008, Projet d’évaluation environnementale des liaisons interprovinciales, région Gatineau</w:t>
      </w:r>
      <w:r w:rsidR="00E47443">
        <w:t xml:space="preserve">-Ottawa </w:t>
      </w:r>
      <w:r w:rsidR="00E47443" w:rsidRPr="00E47443">
        <w:t>/</w:t>
      </w:r>
      <w:r w:rsidR="00E47443">
        <w:t xml:space="preserve"> </w:t>
      </w:r>
      <w:r w:rsidR="00CC330F">
        <w:t>É</w:t>
      </w:r>
      <w:r w:rsidR="00E47443">
        <w:t>tude de potentiel archéologique – région Gatineau</w:t>
      </w:r>
      <w:r w:rsidR="004D1CD1">
        <w:t xml:space="preserve">, </w:t>
      </w:r>
      <w:r w:rsidR="005B587C">
        <w:t xml:space="preserve">93pp. </w:t>
      </w:r>
      <w:hyperlink r:id="rId48" w:history="1">
        <w:r w:rsidR="00E467F5" w:rsidRPr="00B37B17">
          <w:rPr>
            <w:rStyle w:val="Hyperlink"/>
            <w:sz w:val="20"/>
            <w:szCs w:val="20"/>
          </w:rPr>
          <w:t>http://www.bv.transports.gouv.qc.ca/mono/1119965.pdf</w:t>
        </w:r>
      </w:hyperlink>
    </w:p>
    <w:p w14:paraId="6C954B6F" w14:textId="77777777" w:rsidR="009265AF" w:rsidRPr="001647CF" w:rsidRDefault="009265AF" w:rsidP="009265AF">
      <w:pPr>
        <w:pStyle w:val="LO-normal"/>
      </w:pPr>
      <w:proofErr w:type="spellStart"/>
      <w:r w:rsidRPr="009265AF">
        <w:t>Artigau</w:t>
      </w:r>
      <w:proofErr w:type="spellEnd"/>
      <w:r w:rsidRPr="009265AF">
        <w:t xml:space="preserve">, </w:t>
      </w:r>
      <w:proofErr w:type="gramStart"/>
      <w:r w:rsidRPr="009265AF">
        <w:t>2008,  Guide</w:t>
      </w:r>
      <w:proofErr w:type="gramEnd"/>
      <w:r w:rsidRPr="009265AF">
        <w:t xml:space="preserve"> des sites d’observation des oiseaux de l’Outaouais.  </w:t>
      </w:r>
      <w:r w:rsidRPr="001647CF">
        <w:t>Club des ornithologues de l’Outaouais, 110 pp.</w:t>
      </w:r>
    </w:p>
    <w:p w14:paraId="0E2D61BE" w14:textId="6834DA40" w:rsidR="00AD4D28" w:rsidRPr="00AD4D28" w:rsidRDefault="00AD4D28" w:rsidP="009265AF">
      <w:pPr>
        <w:pStyle w:val="LO-normal"/>
      </w:pPr>
      <w:r w:rsidRPr="00AD4D28">
        <w:t>Atlas des oiseaux nicheurs d</w:t>
      </w:r>
      <w:r>
        <w:t xml:space="preserve">u Québec.  </w:t>
      </w:r>
      <w:r w:rsidRPr="00AD4D28">
        <w:t>https://www.atlas-oiseaux.qc.ca/</w:t>
      </w:r>
    </w:p>
    <w:p w14:paraId="367BC3B5" w14:textId="7EAE7708" w:rsidR="009265AF" w:rsidRPr="001647CF" w:rsidRDefault="009265AF" w:rsidP="009265AF">
      <w:pPr>
        <w:pStyle w:val="LO-normal"/>
      </w:pPr>
      <w:r w:rsidRPr="009265AF">
        <w:rPr>
          <w:lang w:val="en-CA"/>
        </w:rPr>
        <w:t xml:space="preserve">Chi, Aerts, et al., </w:t>
      </w:r>
      <w:proofErr w:type="gramStart"/>
      <w:r w:rsidRPr="009265AF">
        <w:rPr>
          <w:lang w:val="en-CA"/>
        </w:rPr>
        <w:t>2022 ,</w:t>
      </w:r>
      <w:proofErr w:type="gramEnd"/>
      <w:r w:rsidRPr="009265AF">
        <w:rPr>
          <w:lang w:val="en-CA"/>
        </w:rPr>
        <w:t xml:space="preserve"> Residential Exposure to Urban Trees and Medication Sales for Mood Disorders and Cardiovascular Disease in Brussels, Belgium: An Ecological Study</w:t>
      </w:r>
      <w:r w:rsidR="00910ACC">
        <w:rPr>
          <w:lang w:val="en-CA"/>
        </w:rPr>
        <w:t xml:space="preserve">. </w:t>
      </w:r>
      <w:proofErr w:type="spellStart"/>
      <w:r w:rsidRPr="001647CF">
        <w:t>Environmental</w:t>
      </w:r>
      <w:proofErr w:type="spellEnd"/>
      <w:r w:rsidRPr="001647CF">
        <w:t xml:space="preserve"> </w:t>
      </w:r>
      <w:proofErr w:type="spellStart"/>
      <w:r w:rsidRPr="001647CF">
        <w:t>Health</w:t>
      </w:r>
      <w:proofErr w:type="spellEnd"/>
      <w:r w:rsidRPr="001647CF">
        <w:t xml:space="preserve"> Perspectives</w:t>
      </w:r>
      <w:r w:rsidR="00910ACC" w:rsidRPr="001647CF">
        <w:t xml:space="preserve"> 130:</w:t>
      </w:r>
      <w:proofErr w:type="gramStart"/>
      <w:r w:rsidR="00910ACC" w:rsidRPr="001647CF">
        <w:t>5  https://ehp.niehs.nih.gov/doi/10.1289/EHP9924</w:t>
      </w:r>
      <w:proofErr w:type="gramEnd"/>
    </w:p>
    <w:p w14:paraId="450FBD43" w14:textId="77777777" w:rsidR="009265AF" w:rsidRPr="009265AF" w:rsidRDefault="009265AF" w:rsidP="009265AF">
      <w:pPr>
        <w:pStyle w:val="LO-normal"/>
      </w:pPr>
      <w:r w:rsidRPr="009265AF">
        <w:t xml:space="preserve">Comité Flore québécoise de </w:t>
      </w:r>
      <w:proofErr w:type="spellStart"/>
      <w:r w:rsidRPr="009265AF">
        <w:t>FloraQuebeca</w:t>
      </w:r>
      <w:proofErr w:type="spellEnd"/>
      <w:r w:rsidRPr="009265AF">
        <w:t>, 2009, Plantes rares du Québec méridional. Guide d’identification produit en collaboration avec le Centre de données sur le patrimoine naturel du Québec (CDPNQ). Québec : Les Publications du Québec. 406 pp.</w:t>
      </w:r>
    </w:p>
    <w:p w14:paraId="07DC8A43" w14:textId="5658FEDD" w:rsidR="009265AF" w:rsidRPr="009265AF" w:rsidRDefault="00B97BEF" w:rsidP="009265AF">
      <w:pPr>
        <w:pStyle w:val="LO-normal"/>
      </w:pPr>
      <w:r>
        <w:t>CCCEP (</w:t>
      </w:r>
      <w:r w:rsidR="009265AF" w:rsidRPr="009265AF">
        <w:t>Conseil canadien pour la conservation des espèces en péril</w:t>
      </w:r>
      <w:r>
        <w:t xml:space="preserve">) </w:t>
      </w:r>
      <w:r w:rsidR="009265AF" w:rsidRPr="009265AF">
        <w:t>2022. Espèces sauvages 2020: la situation générale des espèces au Canada. Groupe de travail national sur la situation générale: 172 pp. https://www.canada.ca/fr/environnement-changement-climatique/services/registre-public-especes-peril/situation-generale/especes-sauvages-2020.html</w:t>
      </w:r>
    </w:p>
    <w:p w14:paraId="32B0D46D" w14:textId="77777777" w:rsidR="009265AF" w:rsidRPr="009265AF" w:rsidRDefault="009265AF" w:rsidP="009265AF">
      <w:pPr>
        <w:pStyle w:val="LO-normal"/>
      </w:pPr>
      <w:r w:rsidRPr="009265AF">
        <w:t xml:space="preserve">CRECQ, </w:t>
      </w:r>
      <w:proofErr w:type="gramStart"/>
      <w:r w:rsidRPr="009265AF">
        <w:t>2024,  40</w:t>
      </w:r>
      <w:proofErr w:type="gramEnd"/>
      <w:r w:rsidRPr="009265AF">
        <w:t xml:space="preserve"> Solutions nature pour la lutte et l’adaptation aux changements climatiques – Guide pour les communautés résilientes.  Conseil régional de l’environnement du Centre-du-</w:t>
      </w:r>
      <w:proofErr w:type="gramStart"/>
      <w:r w:rsidRPr="009265AF">
        <w:t>Québec,  29</w:t>
      </w:r>
      <w:proofErr w:type="gramEnd"/>
      <w:r w:rsidRPr="009265AF">
        <w:t xml:space="preserve"> pp. </w:t>
      </w:r>
      <w:hyperlink r:id="rId49" w:anchor="1590692079301-d5043424-b671a934-9d2bb0d5-6e8f" w:history="1">
        <w:r w:rsidRPr="009265AF">
          <w:rPr>
            <w:color w:val="0000FF"/>
            <w:u w:val="single"/>
          </w:rPr>
          <w:t>https://crecq.qc.ca/enjeux-environnementaux/changements-climatiques/#1590692079301-d5043424-b671a934-9d2bb0d5-6e8f</w:t>
        </w:r>
      </w:hyperlink>
    </w:p>
    <w:p w14:paraId="26650F0C" w14:textId="53D0F3B8" w:rsidR="00027FB9" w:rsidRPr="005B727C" w:rsidRDefault="00027FB9" w:rsidP="009265AF">
      <w:pPr>
        <w:pStyle w:val="LO-normal"/>
        <w:rPr>
          <w:lang w:val="en-CA"/>
        </w:rPr>
      </w:pPr>
      <w:r w:rsidRPr="009265AF">
        <w:rPr>
          <w:lang w:val="en-CA"/>
        </w:rPr>
        <w:t xml:space="preserve">Del Degan Massé, </w:t>
      </w:r>
      <w:proofErr w:type="gramStart"/>
      <w:r w:rsidRPr="009265AF">
        <w:rPr>
          <w:lang w:val="en-CA"/>
        </w:rPr>
        <w:t>2012,  Identification</w:t>
      </w:r>
      <w:proofErr w:type="gramEnd"/>
      <w:r w:rsidRPr="009265AF">
        <w:rPr>
          <w:lang w:val="en-CA"/>
        </w:rPr>
        <w:t xml:space="preserve"> and characterization of ecological corridors adjacent to Gatineau Park.  Final report presented to National Capital Commission, 208 pp.   </w:t>
      </w:r>
      <w:hyperlink r:id="rId50" w:history="1">
        <w:r w:rsidR="00AA5C15" w:rsidRPr="005B727C">
          <w:rPr>
            <w:rStyle w:val="Hyperlink"/>
            <w:lang w:val="en-CA"/>
          </w:rPr>
          <w:t>https://ncc-ccn.gc.ca/our-plans/ecological-corridors-gatineau-park</w:t>
        </w:r>
      </w:hyperlink>
    </w:p>
    <w:p w14:paraId="44D23A41" w14:textId="11C3FA46" w:rsidR="009265AF" w:rsidRPr="009265AF" w:rsidRDefault="009265AF" w:rsidP="009265AF">
      <w:pPr>
        <w:pStyle w:val="LO-normal"/>
      </w:pPr>
      <w:r w:rsidRPr="009265AF">
        <w:t xml:space="preserve">Desjardins et al. </w:t>
      </w:r>
      <w:proofErr w:type="gramStart"/>
      <w:r w:rsidRPr="009265AF">
        <w:t>2016,  Inventaire</w:t>
      </w:r>
      <w:proofErr w:type="gramEnd"/>
      <w:r w:rsidRPr="009265AF">
        <w:t xml:space="preserve"> de la biodiversité et des écosystèmes du Quartier Deschênes, secteur Aylmer, Ville de Gatineau.  Club des ornithologues de l’Outaouais.  136 pp. </w:t>
      </w:r>
      <w:hyperlink r:id="rId51">
        <w:r w:rsidRPr="009265AF">
          <w:rPr>
            <w:color w:val="0000FF"/>
            <w:u w:val="single"/>
          </w:rPr>
          <w:t>https://www.parcdeschenes.ca/ressources</w:t>
        </w:r>
      </w:hyperlink>
    </w:p>
    <w:p w14:paraId="527043DC" w14:textId="77777777" w:rsidR="009265AF" w:rsidRPr="009265AF" w:rsidRDefault="009265AF" w:rsidP="009265AF">
      <w:pPr>
        <w:pStyle w:val="LO-normal"/>
        <w:rPr>
          <w:color w:val="31849B"/>
        </w:rPr>
      </w:pPr>
      <w:r w:rsidRPr="009265AF">
        <w:t xml:space="preserve">Environnement Canada, </w:t>
      </w:r>
      <w:proofErr w:type="gramStart"/>
      <w:r w:rsidRPr="009265AF">
        <w:t>2022,  Fiche</w:t>
      </w:r>
      <w:proofErr w:type="gramEnd"/>
      <w:r w:rsidRPr="009265AF">
        <w:t xml:space="preserve"> d’information : Protection des nids en vertu des règlements des oiseaux migrateurs (2022</w:t>
      </w:r>
      <w:r w:rsidRPr="009265AF">
        <w:rPr>
          <w:color w:val="00B0F0"/>
        </w:rPr>
        <w:t xml:space="preserve">). </w:t>
      </w:r>
      <w:r w:rsidRPr="009265AF">
        <w:rPr>
          <w:color w:val="548DD4"/>
        </w:rPr>
        <w:t xml:space="preserve"> </w:t>
      </w:r>
      <w:r w:rsidRPr="009265AF">
        <w:rPr>
          <w:rStyle w:val="Hyperlink"/>
          <w:color w:val="31849B"/>
        </w:rPr>
        <w:t>https://www.canada.ca/fr/environnement-changement-climatique/services/prevention-effets-nefastes-oiseaux-migrateurs/fiche-information-protection-nids-vertu-rom-2022.html</w:t>
      </w:r>
    </w:p>
    <w:p w14:paraId="74B85F99" w14:textId="15AB69BE" w:rsidR="0095787F" w:rsidRPr="0095787F" w:rsidRDefault="0095787F" w:rsidP="0095787F">
      <w:pPr>
        <w:suppressAutoHyphens w:val="0"/>
      </w:pPr>
      <w:r>
        <w:t xml:space="preserve">Frère </w:t>
      </w:r>
      <w:proofErr w:type="spellStart"/>
      <w:r>
        <w:t>Marie-Victorin</w:t>
      </w:r>
      <w:proofErr w:type="spellEnd"/>
      <w:r>
        <w:t xml:space="preserve"> et al. 1935.  La Flore Laurentienne.  Version numérique disponible à l’adresse </w:t>
      </w:r>
      <w:hyperlink r:id="rId52" w:anchor="QUATRIEME_edition" w:history="1">
        <w:r w:rsidRPr="00E41E54">
          <w:rPr>
            <w:rStyle w:val="Hyperlink"/>
          </w:rPr>
          <w:t>https://www.florelaurentienne.com/flore/Auteurs_editeurs.htm#QUATRIEME_edition</w:t>
        </w:r>
      </w:hyperlink>
    </w:p>
    <w:p w14:paraId="37E83F3D" w14:textId="2D44FB24" w:rsidR="009265AF" w:rsidRPr="001647CF" w:rsidRDefault="009265AF" w:rsidP="009265AF">
      <w:pPr>
        <w:pStyle w:val="LO-normal"/>
      </w:pPr>
      <w:r w:rsidRPr="009265AF">
        <w:rPr>
          <w:lang w:val="en-CA"/>
        </w:rPr>
        <w:t xml:space="preserve">Fuller, Irvine, et al., 2007, Psychological benefits of greenspace increase with biodiversity, </w:t>
      </w:r>
      <w:r w:rsidRPr="00D4585C">
        <w:rPr>
          <w:lang w:val="en-CA"/>
        </w:rPr>
        <w:t>Biology Letters</w:t>
      </w:r>
      <w:r w:rsidR="00D4585C">
        <w:rPr>
          <w:lang w:val="en-CA"/>
        </w:rPr>
        <w:t xml:space="preserve">.  </w:t>
      </w:r>
      <w:r w:rsidR="00D4585C" w:rsidRPr="001647CF">
        <w:t>https://doi.org/10.1098/rsbl.2007.0149</w:t>
      </w:r>
    </w:p>
    <w:p w14:paraId="5A4FB109" w14:textId="205E5A22" w:rsidR="00A60B7B" w:rsidRDefault="00A60B7B" w:rsidP="009265AF">
      <w:pPr>
        <w:pStyle w:val="LO-normal"/>
      </w:pPr>
      <w:r>
        <w:t xml:space="preserve">Gouvernement du Québec.  2025. Liste des espèces fauniques menacées ou vulnérables.  </w:t>
      </w:r>
      <w:hyperlink r:id="rId53" w:history="1">
        <w:r w:rsidR="001F0E23" w:rsidRPr="002D2D9E">
          <w:rPr>
            <w:rStyle w:val="Hyperlink"/>
          </w:rPr>
          <w:t>https://www.quebec.ca/agriculture-environnement-et-ressources-naturelles/faune/gestion-faune-habitats-fauniques/especes-fauniques-menacees-vulnerables/liste</w:t>
        </w:r>
      </w:hyperlink>
    </w:p>
    <w:p w14:paraId="63CEEBB6" w14:textId="56A65597" w:rsidR="009265AF" w:rsidRPr="009265AF" w:rsidRDefault="009265AF" w:rsidP="009265AF">
      <w:pPr>
        <w:pStyle w:val="LO-normal"/>
      </w:pPr>
      <w:r w:rsidRPr="009265AF">
        <w:t xml:space="preserve">GRAO, </w:t>
      </w:r>
      <w:r w:rsidR="00436D37" w:rsidRPr="009265AF">
        <w:t>2015, Projet</w:t>
      </w:r>
      <w:r w:rsidRPr="009265AF">
        <w:t xml:space="preserve"> d’évaluation et de fouille archéologique publique du site du Portage Deschênes (BiFw-164) et </w:t>
      </w:r>
      <w:r w:rsidR="00B20B50" w:rsidRPr="009265AF">
        <w:t>inspections visuelles</w:t>
      </w:r>
      <w:r w:rsidRPr="009265AF">
        <w:t xml:space="preserve"> du complexe industriel de Deschênes (BiFw-170).  Rapport soumis à l’Association des résidents de Deschênes, à la Ville de Gatineau, au Réseau Patrimoine Québec, au ministère des Transport du Québec et au </w:t>
      </w:r>
      <w:r w:rsidR="00B20B50" w:rsidRPr="009265AF">
        <w:t>ministère</w:t>
      </w:r>
      <w:r w:rsidRPr="009265AF">
        <w:t xml:space="preserve"> de la Culture et des Communications du Québec. 142 pp.</w:t>
      </w:r>
    </w:p>
    <w:p w14:paraId="14359C2E" w14:textId="5CBDE60B" w:rsidR="009265AF" w:rsidRPr="009265AF" w:rsidRDefault="009265AF" w:rsidP="009265AF">
      <w:pPr>
        <w:pStyle w:val="LO-normal"/>
      </w:pPr>
      <w:r w:rsidRPr="009265AF">
        <w:t>Guitard, 2012</w:t>
      </w:r>
      <w:r w:rsidR="003C06B0">
        <w:t>.</w:t>
      </w:r>
      <w:r w:rsidRPr="009265AF">
        <w:t xml:space="preserve"> Quartier de Deschênes – énoncé d’importance et historique.   Rapport pour l’Association des résidents de Deschênes et l’Association du patrimoine d’Aylmer.  36 pp.  Disponible à l’adresse </w:t>
      </w:r>
      <w:hyperlink r:id="rId54">
        <w:r w:rsidRPr="009265AF">
          <w:rPr>
            <w:color w:val="0000FF"/>
            <w:u w:val="single"/>
          </w:rPr>
          <w:t>www.vive-deschenes.ca/rapide-deschenes</w:t>
        </w:r>
      </w:hyperlink>
      <w:r w:rsidRPr="009265AF">
        <w:t xml:space="preserve"> ou en cherchant à </w:t>
      </w:r>
      <w:hyperlink r:id="rId55">
        <w:r w:rsidRPr="009265AF">
          <w:rPr>
            <w:color w:val="0000FF"/>
            <w:u w:val="single"/>
          </w:rPr>
          <w:t>www.gatineau.ca</w:t>
        </w:r>
      </w:hyperlink>
    </w:p>
    <w:p w14:paraId="2250ADC0" w14:textId="2972EE79" w:rsidR="008E7EC8" w:rsidRPr="00110AD6" w:rsidRDefault="008E7EC8" w:rsidP="009265AF">
      <w:pPr>
        <w:pStyle w:val="LO-normal"/>
      </w:pPr>
      <w:r w:rsidRPr="005967F4">
        <w:rPr>
          <w:lang w:val="en-CA"/>
        </w:rPr>
        <w:t xml:space="preserve">IUCN n.d.  </w:t>
      </w:r>
      <w:r w:rsidR="008C5E0F" w:rsidRPr="008C5E0F">
        <w:rPr>
          <w:lang w:val="en-CA"/>
        </w:rPr>
        <w:t xml:space="preserve">IUCN Category IV </w:t>
      </w:r>
      <w:r w:rsidR="008C5E0F">
        <w:rPr>
          <w:lang w:val="en-CA"/>
        </w:rPr>
        <w:t>–</w:t>
      </w:r>
      <w:r w:rsidR="008C5E0F" w:rsidRPr="008C5E0F">
        <w:rPr>
          <w:lang w:val="en-CA"/>
        </w:rPr>
        <w:t xml:space="preserve"> Sp</w:t>
      </w:r>
      <w:r w:rsidR="008C5E0F">
        <w:rPr>
          <w:lang w:val="en-CA"/>
        </w:rPr>
        <w:t xml:space="preserve">ecies/Habitat Management Area. </w:t>
      </w:r>
      <w:r w:rsidRPr="008C5E0F">
        <w:rPr>
          <w:lang w:val="en-CA"/>
        </w:rPr>
        <w:t xml:space="preserve">  </w:t>
      </w:r>
      <w:hyperlink r:id="rId56" w:history="1">
        <w:r w:rsidR="00AA5C15" w:rsidRPr="00110AD6">
          <w:rPr>
            <w:rStyle w:val="Hyperlink"/>
          </w:rPr>
          <w:t>https://www.biodiversitya-z.org/content/iucn-category-iv-habitat-species-management-area</w:t>
        </w:r>
      </w:hyperlink>
    </w:p>
    <w:p w14:paraId="67B55C3D" w14:textId="53D29709" w:rsidR="009265AF" w:rsidRPr="00D61EFC" w:rsidRDefault="009265AF" w:rsidP="009265AF">
      <w:pPr>
        <w:pStyle w:val="LO-normal"/>
        <w:rPr>
          <w:lang w:val="en-CA"/>
        </w:rPr>
      </w:pPr>
      <w:r w:rsidRPr="009265AF">
        <w:rPr>
          <w:lang w:val="en-CA"/>
        </w:rPr>
        <w:t xml:space="preserve">Jabbar, Mohd Yusoff, et al., 2021, Assessing the role of urban green spaces for human well-being: a systematic review, </w:t>
      </w:r>
      <w:proofErr w:type="spellStart"/>
      <w:r w:rsidRPr="00365B67">
        <w:rPr>
          <w:lang w:val="en-CA"/>
        </w:rPr>
        <w:t>GeoJournal</w:t>
      </w:r>
      <w:proofErr w:type="spellEnd"/>
      <w:r w:rsidRPr="009265AF">
        <w:rPr>
          <w:lang w:val="en-CA"/>
        </w:rPr>
        <w:t xml:space="preserve"> </w:t>
      </w:r>
      <w:r w:rsidR="00D61EFC" w:rsidRPr="00365B67">
        <w:rPr>
          <w:rStyle w:val="cf01"/>
          <w:color w:val="0D0D0D" w:themeColor="text1" w:themeTint="F2"/>
          <w:sz w:val="20"/>
          <w:szCs w:val="20"/>
          <w:lang w:val="en-CA"/>
        </w:rPr>
        <w:t>87(5):4405-4423.</w:t>
      </w:r>
    </w:p>
    <w:p w14:paraId="33A06D99" w14:textId="77777777" w:rsidR="009265AF" w:rsidRPr="009265AF" w:rsidRDefault="009265AF" w:rsidP="009265AF">
      <w:pPr>
        <w:pStyle w:val="LO-normal"/>
        <w:rPr>
          <w:rStyle w:val="Hyperlink"/>
        </w:rPr>
      </w:pPr>
      <w:proofErr w:type="spellStart"/>
      <w:r w:rsidRPr="009265AF">
        <w:t>Lapensée</w:t>
      </w:r>
      <w:proofErr w:type="spellEnd"/>
      <w:r w:rsidRPr="009265AF">
        <w:t xml:space="preserve">-Paquette, </w:t>
      </w:r>
      <w:proofErr w:type="gramStart"/>
      <w:r w:rsidRPr="009265AF">
        <w:t>2012,  Évaluation</w:t>
      </w:r>
      <w:proofErr w:type="gramEnd"/>
      <w:r w:rsidRPr="009265AF">
        <w:t xml:space="preserve"> préliminaire du potentiel archéologique du quartier Deschênes. Rapport soumis à l’Association des résidents de Deschênes, 42 pp.  </w:t>
      </w:r>
      <w:hyperlink r:id="rId57" w:history="1">
        <w:r w:rsidRPr="009265AF">
          <w:rPr>
            <w:rStyle w:val="Hyperlink"/>
          </w:rPr>
          <w:t>https://www.parcdeschenes.ca/ressources</w:t>
        </w:r>
      </w:hyperlink>
    </w:p>
    <w:p w14:paraId="2C994D77" w14:textId="4A4DCB51" w:rsidR="009265AF" w:rsidRDefault="009265AF" w:rsidP="009265AF">
      <w:pPr>
        <w:pStyle w:val="LO-normal"/>
        <w:rPr>
          <w:color w:val="000000"/>
        </w:rPr>
      </w:pPr>
      <w:r w:rsidRPr="009265AF">
        <w:rPr>
          <w:color w:val="000000"/>
        </w:rPr>
        <w:t>Ministère de l'Environnement et de la Lutte contre les changements climatiques, de la Faune et des Parcs (MELCCFP), 2024, Registre des aires protégées au Québec, 58 pp.</w:t>
      </w:r>
      <w:r w:rsidR="005A78E3">
        <w:rPr>
          <w:color w:val="000000"/>
        </w:rPr>
        <w:t xml:space="preserve"> </w:t>
      </w:r>
      <w:hyperlink r:id="rId58" w:history="1">
        <w:r w:rsidR="004023F7" w:rsidRPr="002441D3">
          <w:rPr>
            <w:rStyle w:val="Hyperlink"/>
          </w:rPr>
          <w:t>https://www.environnement.gouv.qc.ca/biodiversite/aires_protegees/registre/</w:t>
        </w:r>
      </w:hyperlink>
    </w:p>
    <w:p w14:paraId="276E5756" w14:textId="2223954D" w:rsidR="009265AF" w:rsidRDefault="009265AF" w:rsidP="009265AF">
      <w:pPr>
        <w:pStyle w:val="LO-normal"/>
        <w:rPr>
          <w:color w:val="000000"/>
          <w:lang w:val="en-CA"/>
        </w:rPr>
      </w:pPr>
      <w:r w:rsidRPr="009265AF">
        <w:rPr>
          <w:color w:val="000000"/>
        </w:rPr>
        <w:t xml:space="preserve">Nature Canada, </w:t>
      </w:r>
      <w:proofErr w:type="gramStart"/>
      <w:r w:rsidRPr="009265AF">
        <w:rPr>
          <w:color w:val="000000"/>
        </w:rPr>
        <w:t>2012,  ZICO</w:t>
      </w:r>
      <w:proofErr w:type="gramEnd"/>
      <w:r w:rsidRPr="009265AF">
        <w:rPr>
          <w:color w:val="000000"/>
        </w:rPr>
        <w:t xml:space="preserve"> Lac Deschênes-Rivière des Outaouais.  </w:t>
      </w:r>
      <w:hyperlink r:id="rId59" w:history="1">
        <w:r w:rsidR="007B0B82" w:rsidRPr="000D5405">
          <w:rPr>
            <w:rStyle w:val="Hyperlink"/>
            <w:lang w:val="en-CA"/>
          </w:rPr>
          <w:t>https://www.ibacanada.ca/site.jsp?siteID=ON112</w:t>
        </w:r>
      </w:hyperlink>
    </w:p>
    <w:p w14:paraId="4F193A69" w14:textId="5EFC88F7" w:rsidR="009265AF" w:rsidRDefault="009265AF" w:rsidP="009265AF">
      <w:pPr>
        <w:pStyle w:val="LO-normal"/>
      </w:pPr>
      <w:r w:rsidRPr="001647CF">
        <w:rPr>
          <w:lang w:val="en-CA"/>
        </w:rPr>
        <w:t>Nature Canada, 2013</w:t>
      </w:r>
      <w:r w:rsidR="004C29BB" w:rsidRPr="001647CF">
        <w:rPr>
          <w:lang w:val="en-CA"/>
        </w:rPr>
        <w:t>.</w:t>
      </w:r>
      <w:r w:rsidRPr="001647CF">
        <w:rPr>
          <w:lang w:val="en-CA"/>
        </w:rPr>
        <w:t xml:space="preserve">  </w:t>
      </w:r>
      <w:r w:rsidRPr="009265AF">
        <w:t xml:space="preserve">Plan de conservation communautaire pour la Zone importante de conservation pour les oiseaux Lac Deschenes-Rivière des outaouais, </w:t>
      </w:r>
      <w:hyperlink r:id="rId60" w:history="1">
        <w:r w:rsidR="00AA56CB" w:rsidRPr="00963BBE">
          <w:rPr>
            <w:rStyle w:val="Hyperlink"/>
          </w:rPr>
          <w:t>www.naturecanada.ca</w:t>
        </w:r>
      </w:hyperlink>
    </w:p>
    <w:p w14:paraId="7ED55A06" w14:textId="79CE034B" w:rsidR="00AA56CB" w:rsidRPr="00B737D2" w:rsidRDefault="00AA56CB" w:rsidP="009265AF">
      <w:pPr>
        <w:pStyle w:val="LO-normal"/>
        <w:rPr>
          <w:color w:val="000000"/>
        </w:rPr>
      </w:pPr>
      <w:r w:rsidRPr="00AA56CB">
        <w:rPr>
          <w:lang w:val="en-CA"/>
        </w:rPr>
        <w:t>Sowter, T. W. E. 1900.  A</w:t>
      </w:r>
      <w:r>
        <w:rPr>
          <w:lang w:val="en-CA"/>
        </w:rPr>
        <w:t xml:space="preserve">rcheology of </w:t>
      </w:r>
      <w:r w:rsidR="00A65AB7">
        <w:rPr>
          <w:lang w:val="en-CA"/>
        </w:rPr>
        <w:t>L</w:t>
      </w:r>
      <w:r>
        <w:rPr>
          <w:lang w:val="en-CA"/>
        </w:rPr>
        <w:t xml:space="preserve">ake </w:t>
      </w:r>
      <w:proofErr w:type="spellStart"/>
      <w:r>
        <w:rPr>
          <w:lang w:val="en-CA"/>
        </w:rPr>
        <w:t>Deschênes</w:t>
      </w:r>
      <w:proofErr w:type="spellEnd"/>
      <w:r w:rsidR="00A65AB7">
        <w:rPr>
          <w:lang w:val="en-CA"/>
        </w:rPr>
        <w:t xml:space="preserve">.  </w:t>
      </w:r>
      <w:r w:rsidR="00A65AB7" w:rsidRPr="00B737D2">
        <w:t>The Ottawa Naturalist 13 (10): 141-151</w:t>
      </w:r>
    </w:p>
    <w:p w14:paraId="15E2A284" w14:textId="77777777" w:rsidR="009265AF" w:rsidRPr="009265AF" w:rsidRDefault="009265AF" w:rsidP="009265AF">
      <w:pPr>
        <w:pStyle w:val="LO-normal"/>
      </w:pPr>
      <w:r w:rsidRPr="009265AF">
        <w:rPr>
          <w:color w:val="000000"/>
        </w:rPr>
        <w:t xml:space="preserve">Ville de Gatineau, portail de l’urbanisme </w:t>
      </w:r>
      <w:proofErr w:type="spellStart"/>
      <w:r w:rsidRPr="009265AF">
        <w:rPr>
          <w:color w:val="000000"/>
        </w:rPr>
        <w:t>n.d</w:t>
      </w:r>
      <w:proofErr w:type="spellEnd"/>
      <w:r w:rsidRPr="009265AF">
        <w:rPr>
          <w:color w:val="000000"/>
        </w:rPr>
        <w:t xml:space="preserve">.  </w:t>
      </w:r>
      <w:hyperlink r:id="rId61">
        <w:r w:rsidRPr="009265AF">
          <w:rPr>
            <w:color w:val="0000FF"/>
            <w:u w:val="single"/>
          </w:rPr>
          <w:t>https://gatineau.maps.arcgis.com/apps/webappviewer/index.html?id=124770dfcc314a54a6025ca7a80dfd67</w:t>
        </w:r>
      </w:hyperlink>
    </w:p>
    <w:p w14:paraId="328169A9" w14:textId="462E583F" w:rsidR="009265AF" w:rsidRDefault="009265AF" w:rsidP="009265AF">
      <w:pPr>
        <w:pStyle w:val="LO-normal"/>
      </w:pPr>
      <w:r w:rsidRPr="009265AF">
        <w:t xml:space="preserve">Ville de Gatineau, </w:t>
      </w:r>
      <w:r w:rsidR="00B20B50" w:rsidRPr="009265AF">
        <w:t>2015, Schéma</w:t>
      </w:r>
      <w:r w:rsidRPr="009265AF">
        <w:t xml:space="preserve"> d’aménagement et de développement révisé.   Règlement 2050-2016, 310 pp.</w:t>
      </w:r>
    </w:p>
    <w:p w14:paraId="29BF4BB7" w14:textId="6A2AF189" w:rsidR="009265AF" w:rsidRPr="009265AF" w:rsidRDefault="009265AF" w:rsidP="009265AF">
      <w:pPr>
        <w:pStyle w:val="LO-normal"/>
      </w:pPr>
      <w:r w:rsidRPr="009265AF">
        <w:t>ZICO Lac Desch</w:t>
      </w:r>
      <w:r w:rsidR="00971C00">
        <w:t>ê</w:t>
      </w:r>
      <w:r w:rsidRPr="009265AF">
        <w:t xml:space="preserve">nes-Rivière des Outaouais, </w:t>
      </w:r>
      <w:hyperlink r:id="rId62">
        <w:r w:rsidRPr="009265AF">
          <w:rPr>
            <w:rStyle w:val="Hyperlink"/>
            <w:color w:val="0000FF"/>
          </w:rPr>
          <w:t>www.ibacanada.org</w:t>
        </w:r>
      </w:hyperlink>
    </w:p>
    <w:sectPr w:rsidR="009265AF" w:rsidRPr="009265AF" w:rsidSect="000A6DFC">
      <w:footerReference w:type="first" r:id="rId63"/>
      <w:pgSz w:w="12240" w:h="15840"/>
      <w:pgMar w:top="851" w:right="1041" w:bottom="709" w:left="993" w:header="709" w:footer="510" w:gutter="0"/>
      <w:pgNumType w:start="2"/>
      <w:cols w:space="720"/>
      <w:formProt w:val="0"/>
      <w:titlePg/>
      <w:docGrid w:linePitch="299" w:charSpace="409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BBACF36" w14:textId="77777777" w:rsidR="000B175D" w:rsidRDefault="000B175D">
      <w:pPr>
        <w:spacing w:after="0" w:line="240" w:lineRule="auto"/>
      </w:pPr>
      <w:r>
        <w:separator/>
      </w:r>
    </w:p>
  </w:endnote>
  <w:endnote w:type="continuationSeparator" w:id="0">
    <w:p w14:paraId="5F52CA6C" w14:textId="77777777" w:rsidR="000B175D" w:rsidRDefault="000B175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mbria"/>
    <w:charset w:val="01"/>
    <w:family w:val="swiss"/>
    <w:pitch w:val="default"/>
  </w:font>
  <w:font w:name="Aptos SemiBold">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Liberation Sans">
    <w:altName w:val="Arial"/>
    <w:charset w:val="00"/>
    <w:family w:val="swiss"/>
    <w:pitch w:val="variable"/>
  </w:font>
  <w:font w:name="Noto Sans CJK SC">
    <w:panose1 w:val="00000000000000000000"/>
    <w:charset w:val="00"/>
    <w:family w:val="roman"/>
    <w:notTrueType/>
    <w:pitch w:val="default"/>
  </w:font>
  <w:font w:name="Lohit Devanagari">
    <w:altName w:val="Times New Roman"/>
    <w:panose1 w:val="00000000000000000000"/>
    <w:charset w:val="00"/>
    <w:family w:val="roman"/>
    <w:notTrueType/>
    <w:pitch w:val="default"/>
  </w:font>
  <w:font w:name="Mangal">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Quattrocento Sans">
    <w:charset w:val="00"/>
    <w:family w:val="swiss"/>
    <w:pitch w:val="variable"/>
    <w:sig w:usb0="800000BF" w:usb1="4000005B" w:usb2="00000000" w:usb3="00000000" w:csb0="00000001" w:csb1="00000000"/>
  </w:font>
  <w:font w:name="Arial">
    <w:panose1 w:val="020B0604020202020204"/>
    <w:charset w:val="00"/>
    <w:family w:val="swiss"/>
    <w:pitch w:val="variable"/>
    <w:sig w:usb0="E0002EFF" w:usb1="C000785B" w:usb2="00000009" w:usb3="00000000" w:csb0="000001FF" w:csb1="00000000"/>
  </w:font>
  <w:font w:name="Source Sans Pro">
    <w:charset w:val="00"/>
    <w:family w:val="swiss"/>
    <w:pitch w:val="variable"/>
    <w:sig w:usb0="600002F7" w:usb1="02000001"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50071761"/>
      <w:docPartObj>
        <w:docPartGallery w:val="Page Numbers (Bottom of Page)"/>
        <w:docPartUnique/>
      </w:docPartObj>
    </w:sdtPr>
    <w:sdtEndPr>
      <w:rPr>
        <w:noProof/>
      </w:rPr>
    </w:sdtEndPr>
    <w:sdtContent>
      <w:p w14:paraId="19E49AFE" w14:textId="1FE876F3" w:rsidR="00751B8B" w:rsidRDefault="00751B8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D6903BE" w14:textId="77777777" w:rsidR="00601F37" w:rsidRDefault="00601F3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5A6C0" w14:textId="3D9A2FBB" w:rsidR="00EF0400" w:rsidRDefault="00EF0400">
    <w:pPr>
      <w:pStyle w:val="Footer"/>
      <w:jc w:val="center"/>
    </w:pPr>
  </w:p>
  <w:p w14:paraId="4E7315CB" w14:textId="77777777" w:rsidR="00956828" w:rsidRDefault="00956828">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893D23" w14:textId="77777777" w:rsidR="001F196F" w:rsidRDefault="001F196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3D6F02" w14:textId="77777777" w:rsidR="000B175D" w:rsidRDefault="000B175D">
      <w:pPr>
        <w:spacing w:after="0" w:line="240" w:lineRule="auto"/>
      </w:pPr>
      <w:r>
        <w:separator/>
      </w:r>
    </w:p>
  </w:footnote>
  <w:footnote w:type="continuationSeparator" w:id="0">
    <w:p w14:paraId="1D464FA2" w14:textId="77777777" w:rsidR="000B175D" w:rsidRDefault="000B175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7D98ED" w14:textId="77777777" w:rsidR="003C2068" w:rsidRDefault="003C2068">
    <w:pPr>
      <w:pStyle w:val="LO-normal"/>
      <w:tabs>
        <w:tab w:val="center" w:pos="4680"/>
        <w:tab w:val="right" w:pos="9360"/>
      </w:tabs>
      <w:spacing w:after="0"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916B0"/>
    <w:multiLevelType w:val="multilevel"/>
    <w:tmpl w:val="03342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A242ACF"/>
    <w:multiLevelType w:val="multilevel"/>
    <w:tmpl w:val="B7801D0A"/>
    <w:lvl w:ilvl="0">
      <w:start w:val="1"/>
      <w:numFmt w:val="bullet"/>
      <w:lvlText w:val=""/>
      <w:lvlJc w:val="left"/>
      <w:pPr>
        <w:tabs>
          <w:tab w:val="num" w:pos="0"/>
        </w:tabs>
        <w:ind w:left="1080" w:hanging="360"/>
      </w:pPr>
      <w:rPr>
        <w:rFonts w:ascii="Symbol" w:hAnsi="Symbol"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2" w15:restartNumberingAfterBreak="0">
    <w:nsid w:val="0B061713"/>
    <w:multiLevelType w:val="multilevel"/>
    <w:tmpl w:val="B44EA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E934F0C"/>
    <w:multiLevelType w:val="multilevel"/>
    <w:tmpl w:val="D31C63AE"/>
    <w:lvl w:ilvl="0">
      <w:start w:val="1"/>
      <w:numFmt w:val="decimal"/>
      <w:lvlText w:val="%1."/>
      <w:lvlJc w:val="left"/>
      <w:pPr>
        <w:ind w:left="720" w:hanging="360"/>
      </w:pPr>
      <w:rPr>
        <w:rFonts w:hint="default"/>
      </w:rPr>
    </w:lvl>
    <w:lvl w:ilvl="1">
      <w:start w:val="1"/>
      <w:numFmt w:val="decimal"/>
      <w:isLgl/>
      <w:lvlText w:val="%1.%2"/>
      <w:lvlJc w:val="left"/>
      <w:pPr>
        <w:ind w:left="1800" w:hanging="720"/>
      </w:pPr>
      <w:rPr>
        <w:rFonts w:hint="default"/>
      </w:rPr>
    </w:lvl>
    <w:lvl w:ilvl="2">
      <w:start w:val="1"/>
      <w:numFmt w:val="decimal"/>
      <w:isLgl/>
      <w:lvlText w:val="%1.%2.%3"/>
      <w:lvlJc w:val="left"/>
      <w:pPr>
        <w:ind w:left="2880" w:hanging="1080"/>
      </w:pPr>
      <w:rPr>
        <w:rFonts w:hint="default"/>
      </w:rPr>
    </w:lvl>
    <w:lvl w:ilvl="3">
      <w:start w:val="1"/>
      <w:numFmt w:val="decimal"/>
      <w:isLgl/>
      <w:lvlText w:val="%1.%2.%3.%4"/>
      <w:lvlJc w:val="left"/>
      <w:pPr>
        <w:ind w:left="3600" w:hanging="1080"/>
      </w:pPr>
      <w:rPr>
        <w:rFonts w:hint="default"/>
      </w:rPr>
    </w:lvl>
    <w:lvl w:ilvl="4">
      <w:start w:val="1"/>
      <w:numFmt w:val="decimal"/>
      <w:isLgl/>
      <w:lvlText w:val="%1.%2.%3.%4.%5"/>
      <w:lvlJc w:val="left"/>
      <w:pPr>
        <w:ind w:left="4680" w:hanging="1440"/>
      </w:pPr>
      <w:rPr>
        <w:rFonts w:hint="default"/>
      </w:rPr>
    </w:lvl>
    <w:lvl w:ilvl="5">
      <w:start w:val="1"/>
      <w:numFmt w:val="decimal"/>
      <w:isLgl/>
      <w:lvlText w:val="%1.%2.%3.%4.%5.%6"/>
      <w:lvlJc w:val="left"/>
      <w:pPr>
        <w:ind w:left="5760" w:hanging="1800"/>
      </w:pPr>
      <w:rPr>
        <w:rFonts w:hint="default"/>
      </w:rPr>
    </w:lvl>
    <w:lvl w:ilvl="6">
      <w:start w:val="1"/>
      <w:numFmt w:val="decimal"/>
      <w:isLgl/>
      <w:lvlText w:val="%1.%2.%3.%4.%5.%6.%7"/>
      <w:lvlJc w:val="left"/>
      <w:pPr>
        <w:ind w:left="6840" w:hanging="2160"/>
      </w:pPr>
      <w:rPr>
        <w:rFonts w:hint="default"/>
      </w:rPr>
    </w:lvl>
    <w:lvl w:ilvl="7">
      <w:start w:val="1"/>
      <w:numFmt w:val="decimal"/>
      <w:isLgl/>
      <w:lvlText w:val="%1.%2.%3.%4.%5.%6.%7.%8"/>
      <w:lvlJc w:val="left"/>
      <w:pPr>
        <w:ind w:left="7560" w:hanging="2160"/>
      </w:pPr>
      <w:rPr>
        <w:rFonts w:hint="default"/>
      </w:rPr>
    </w:lvl>
    <w:lvl w:ilvl="8">
      <w:start w:val="1"/>
      <w:numFmt w:val="decimal"/>
      <w:isLgl/>
      <w:lvlText w:val="%1.%2.%3.%4.%5.%6.%7.%8.%9"/>
      <w:lvlJc w:val="left"/>
      <w:pPr>
        <w:ind w:left="8640" w:hanging="2520"/>
      </w:pPr>
      <w:rPr>
        <w:rFonts w:hint="default"/>
      </w:rPr>
    </w:lvl>
  </w:abstractNum>
  <w:abstractNum w:abstractNumId="4" w15:restartNumberingAfterBreak="0">
    <w:nsid w:val="12003080"/>
    <w:multiLevelType w:val="multilevel"/>
    <w:tmpl w:val="9210E81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560" w:hanging="1800"/>
      </w:pPr>
      <w:rPr>
        <w:rFonts w:hint="default"/>
      </w:rPr>
    </w:lvl>
  </w:abstractNum>
  <w:abstractNum w:abstractNumId="5" w15:restartNumberingAfterBreak="0">
    <w:nsid w:val="131A7F87"/>
    <w:multiLevelType w:val="multilevel"/>
    <w:tmpl w:val="74DECCC4"/>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6" w15:restartNumberingAfterBreak="0">
    <w:nsid w:val="15FB7233"/>
    <w:multiLevelType w:val="multilevel"/>
    <w:tmpl w:val="AA6A190C"/>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7" w15:restartNumberingAfterBreak="0">
    <w:nsid w:val="1AF97152"/>
    <w:multiLevelType w:val="multilevel"/>
    <w:tmpl w:val="4EEC1FB2"/>
    <w:lvl w:ilvl="0">
      <w:start w:val="1"/>
      <w:numFmt w:val="bullet"/>
      <w:lvlText w:val="●"/>
      <w:lvlJc w:val="left"/>
      <w:pPr>
        <w:tabs>
          <w:tab w:val="num" w:pos="0"/>
        </w:tabs>
        <w:ind w:left="1080" w:hanging="360"/>
      </w:pPr>
      <w:rPr>
        <w:rFonts w:ascii="Noto Sans Symbols" w:hAnsi="Noto Sans Symbols" w:cs="Noto Sans Symbol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8" w15:restartNumberingAfterBreak="0">
    <w:nsid w:val="1B901DA2"/>
    <w:multiLevelType w:val="multilevel"/>
    <w:tmpl w:val="64801760"/>
    <w:lvl w:ilvl="0">
      <w:start w:val="1"/>
      <w:numFmt w:val="bullet"/>
      <w:lvlText w:val=""/>
      <w:lvlJc w:val="left"/>
      <w:pPr>
        <w:tabs>
          <w:tab w:val="num" w:pos="0"/>
        </w:tabs>
        <w:ind w:left="720" w:hanging="360"/>
      </w:pPr>
      <w:rPr>
        <w:rFonts w:ascii="Symbol" w:hAnsi="Symbol" w:hint="default"/>
        <w:sz w:val="18"/>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
      <w:lvlJc w:val="left"/>
      <w:pPr>
        <w:tabs>
          <w:tab w:val="num" w:pos="0"/>
        </w:tabs>
        <w:ind w:left="3600" w:hanging="360"/>
      </w:pPr>
      <w:rPr>
        <w:rFonts w:ascii="Noto Sans Symbols" w:hAnsi="Noto Sans Symbols" w:cs="Noto Sans Symbols"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9" w15:restartNumberingAfterBreak="0">
    <w:nsid w:val="1D865083"/>
    <w:multiLevelType w:val="multilevel"/>
    <w:tmpl w:val="0C6E40EC"/>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10" w15:restartNumberingAfterBreak="0">
    <w:nsid w:val="248827A0"/>
    <w:multiLevelType w:val="multilevel"/>
    <w:tmpl w:val="A2B0A920"/>
    <w:lvl w:ilvl="0">
      <w:start w:val="6"/>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7920" w:hanging="1800"/>
      </w:pPr>
      <w:rPr>
        <w:rFonts w:hint="default"/>
      </w:rPr>
    </w:lvl>
  </w:abstractNum>
  <w:abstractNum w:abstractNumId="11" w15:restartNumberingAfterBreak="0">
    <w:nsid w:val="253B0344"/>
    <w:multiLevelType w:val="hybridMultilevel"/>
    <w:tmpl w:val="E15657AE"/>
    <w:lvl w:ilvl="0" w:tplc="1009000F">
      <w:start w:val="5"/>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2" w15:restartNumberingAfterBreak="0">
    <w:nsid w:val="26DB6556"/>
    <w:multiLevelType w:val="multilevel"/>
    <w:tmpl w:val="39F4AC7C"/>
    <w:lvl w:ilvl="0">
      <w:start w:val="3"/>
      <w:numFmt w:val="decimal"/>
      <w:lvlText w:val="%1.0"/>
      <w:lvlJc w:val="left"/>
      <w:pPr>
        <w:ind w:left="720" w:hanging="360"/>
      </w:pPr>
      <w:rPr>
        <w:rFonts w:hint="default"/>
      </w:rPr>
    </w:lvl>
    <w:lvl w:ilvl="1">
      <w:start w:val="1"/>
      <w:numFmt w:val="decimal"/>
      <w:lvlText w:val="%1.%2"/>
      <w:lvlJc w:val="left"/>
      <w:pPr>
        <w:ind w:left="1440" w:hanging="36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120" w:hanging="144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7920" w:hanging="1800"/>
      </w:pPr>
      <w:rPr>
        <w:rFonts w:hint="default"/>
      </w:rPr>
    </w:lvl>
  </w:abstractNum>
  <w:abstractNum w:abstractNumId="13" w15:restartNumberingAfterBreak="0">
    <w:nsid w:val="2B756446"/>
    <w:multiLevelType w:val="multilevel"/>
    <w:tmpl w:val="196C8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12526DD"/>
    <w:multiLevelType w:val="multilevel"/>
    <w:tmpl w:val="D76A7AAA"/>
    <w:lvl w:ilvl="0">
      <w:start w:val="7"/>
      <w:numFmt w:val="decimal"/>
      <w:lvlText w:val="%1.0"/>
      <w:lvlJc w:val="left"/>
      <w:pPr>
        <w:ind w:left="144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12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920" w:hanging="1800"/>
      </w:pPr>
      <w:rPr>
        <w:rFonts w:hint="default"/>
      </w:rPr>
    </w:lvl>
    <w:lvl w:ilvl="8">
      <w:start w:val="1"/>
      <w:numFmt w:val="decimal"/>
      <w:lvlText w:val="%1.%2.%3.%4.%5.%6.%7.%8.%9"/>
      <w:lvlJc w:val="left"/>
      <w:pPr>
        <w:ind w:left="8640" w:hanging="1800"/>
      </w:pPr>
      <w:rPr>
        <w:rFonts w:hint="default"/>
      </w:rPr>
    </w:lvl>
  </w:abstractNum>
  <w:abstractNum w:abstractNumId="15" w15:restartNumberingAfterBreak="0">
    <w:nsid w:val="32F348A3"/>
    <w:multiLevelType w:val="hybridMultilevel"/>
    <w:tmpl w:val="9EB407D8"/>
    <w:lvl w:ilvl="0" w:tplc="1009000D">
      <w:start w:val="1"/>
      <w:numFmt w:val="bullet"/>
      <w:lvlText w:val=""/>
      <w:lvlJc w:val="left"/>
      <w:pPr>
        <w:ind w:left="720" w:hanging="360"/>
      </w:pPr>
      <w:rPr>
        <w:rFonts w:ascii="Wingdings" w:hAnsi="Wingdings" w:hint="default"/>
      </w:rPr>
    </w:lvl>
    <w:lvl w:ilvl="1" w:tplc="10090003">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15:restartNumberingAfterBreak="0">
    <w:nsid w:val="36395FD1"/>
    <w:multiLevelType w:val="hybridMultilevel"/>
    <w:tmpl w:val="E9A29D4E"/>
    <w:lvl w:ilvl="0" w:tplc="3E1E65BA">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7" w15:restartNumberingAfterBreak="0">
    <w:nsid w:val="36701DD7"/>
    <w:multiLevelType w:val="hybridMultilevel"/>
    <w:tmpl w:val="0722F00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8" w15:restartNumberingAfterBreak="0">
    <w:nsid w:val="37F031DF"/>
    <w:multiLevelType w:val="multilevel"/>
    <w:tmpl w:val="CF50D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AB74BBD"/>
    <w:multiLevelType w:val="multilevel"/>
    <w:tmpl w:val="CCDA4DB8"/>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0" w15:restartNumberingAfterBreak="0">
    <w:nsid w:val="3B5279FE"/>
    <w:multiLevelType w:val="hybridMultilevel"/>
    <w:tmpl w:val="201E9FEE"/>
    <w:lvl w:ilvl="0" w:tplc="EC5296F8">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1" w15:restartNumberingAfterBreak="0">
    <w:nsid w:val="42B15484"/>
    <w:multiLevelType w:val="hybridMultilevel"/>
    <w:tmpl w:val="303015F8"/>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22" w15:restartNumberingAfterBreak="0">
    <w:nsid w:val="4AB07D04"/>
    <w:multiLevelType w:val="multilevel"/>
    <w:tmpl w:val="CD502014"/>
    <w:lvl w:ilvl="0">
      <w:start w:val="1"/>
      <w:numFmt w:val="decimal"/>
      <w:lvlText w:val="%1.0"/>
      <w:lvlJc w:val="left"/>
      <w:pPr>
        <w:ind w:left="1080" w:hanging="720"/>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2520" w:hanging="720"/>
      </w:pPr>
      <w:rPr>
        <w:rFonts w:hint="default"/>
      </w:rPr>
    </w:lvl>
    <w:lvl w:ilvl="3">
      <w:start w:val="1"/>
      <w:numFmt w:val="decimal"/>
      <w:lvlText w:val="%1.%2.%3.%4"/>
      <w:lvlJc w:val="left"/>
      <w:pPr>
        <w:ind w:left="3600" w:hanging="1080"/>
      </w:pPr>
      <w:rPr>
        <w:rFonts w:hint="default"/>
      </w:rPr>
    </w:lvl>
    <w:lvl w:ilvl="4">
      <w:start w:val="1"/>
      <w:numFmt w:val="decimal"/>
      <w:lvlText w:val="%1.%2.%3.%4.%5"/>
      <w:lvlJc w:val="left"/>
      <w:pPr>
        <w:ind w:left="4320" w:hanging="1080"/>
      </w:pPr>
      <w:rPr>
        <w:rFonts w:hint="default"/>
      </w:rPr>
    </w:lvl>
    <w:lvl w:ilvl="5">
      <w:start w:val="1"/>
      <w:numFmt w:val="decimal"/>
      <w:lvlText w:val="%1.%2.%3.%4.%5.%6"/>
      <w:lvlJc w:val="left"/>
      <w:pPr>
        <w:ind w:left="540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200" w:hanging="1800"/>
      </w:pPr>
      <w:rPr>
        <w:rFonts w:hint="default"/>
      </w:rPr>
    </w:lvl>
    <w:lvl w:ilvl="8">
      <w:start w:val="1"/>
      <w:numFmt w:val="decimal"/>
      <w:lvlText w:val="%1.%2.%3.%4.%5.%6.%7.%8.%9"/>
      <w:lvlJc w:val="left"/>
      <w:pPr>
        <w:ind w:left="8280" w:hanging="2160"/>
      </w:pPr>
      <w:rPr>
        <w:rFonts w:hint="default"/>
      </w:rPr>
    </w:lvl>
  </w:abstractNum>
  <w:abstractNum w:abstractNumId="23" w15:restartNumberingAfterBreak="0">
    <w:nsid w:val="4F083CDD"/>
    <w:multiLevelType w:val="multilevel"/>
    <w:tmpl w:val="4EA816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21415C5"/>
    <w:multiLevelType w:val="multilevel"/>
    <w:tmpl w:val="BD7E3E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4C84E73"/>
    <w:multiLevelType w:val="hybridMultilevel"/>
    <w:tmpl w:val="36CCA4C4"/>
    <w:lvl w:ilvl="0" w:tplc="9C448482">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26" w15:restartNumberingAfterBreak="0">
    <w:nsid w:val="56332B01"/>
    <w:multiLevelType w:val="hybridMultilevel"/>
    <w:tmpl w:val="EEE2E858"/>
    <w:lvl w:ilvl="0" w:tplc="EE3C0842">
      <w:start w:val="1"/>
      <w:numFmt w:val="bullet"/>
      <w:lvlText w:val=""/>
      <w:lvlJc w:val="left"/>
      <w:pPr>
        <w:ind w:left="720" w:hanging="360"/>
      </w:pPr>
      <w:rPr>
        <w:rFonts w:ascii="Symbol" w:hAnsi="Symbol" w:hint="default"/>
        <w:sz w:val="18"/>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7" w15:restartNumberingAfterBreak="0">
    <w:nsid w:val="599616C8"/>
    <w:multiLevelType w:val="hybridMultilevel"/>
    <w:tmpl w:val="77463D72"/>
    <w:lvl w:ilvl="0" w:tplc="E7B23B5A">
      <w:start w:val="4"/>
      <w:numFmt w:val="bullet"/>
      <w:lvlText w:val="-"/>
      <w:lvlJc w:val="left"/>
      <w:pPr>
        <w:ind w:left="720" w:hanging="360"/>
      </w:pPr>
      <w:rPr>
        <w:rFonts w:ascii="Aptos SemiBold" w:eastAsia="Calibri" w:hAnsi="Aptos SemiBold" w:cs="Calibr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8" w15:restartNumberingAfterBreak="0">
    <w:nsid w:val="5A734646"/>
    <w:multiLevelType w:val="multilevel"/>
    <w:tmpl w:val="58EE2516"/>
    <w:lvl w:ilvl="0">
      <w:start w:val="1"/>
      <w:numFmt w:val="bullet"/>
      <w:lvlText w:val="●"/>
      <w:lvlJc w:val="left"/>
      <w:pPr>
        <w:tabs>
          <w:tab w:val="num" w:pos="0"/>
        </w:tabs>
        <w:ind w:left="720" w:hanging="360"/>
      </w:pPr>
      <w:rPr>
        <w:rFonts w:ascii="Noto Sans Symbols" w:hAnsi="Noto Sans Symbols" w:cs="Noto Sans Symbol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
      <w:lvlJc w:val="left"/>
      <w:pPr>
        <w:tabs>
          <w:tab w:val="num" w:pos="0"/>
        </w:tabs>
        <w:ind w:left="3600" w:hanging="360"/>
      </w:pPr>
      <w:rPr>
        <w:rFonts w:ascii="Noto Sans Symbols" w:hAnsi="Noto Sans Symbols" w:cs="Noto Sans Symbols"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29" w15:restartNumberingAfterBreak="0">
    <w:nsid w:val="5AD2633E"/>
    <w:multiLevelType w:val="multilevel"/>
    <w:tmpl w:val="1AFEC53C"/>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30" w15:restartNumberingAfterBreak="0">
    <w:nsid w:val="5AD30BC6"/>
    <w:multiLevelType w:val="hybridMultilevel"/>
    <w:tmpl w:val="D1C4E1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5B8076B0"/>
    <w:multiLevelType w:val="hybridMultilevel"/>
    <w:tmpl w:val="90E2B984"/>
    <w:lvl w:ilvl="0" w:tplc="10090001">
      <w:start w:val="1"/>
      <w:numFmt w:val="bullet"/>
      <w:lvlText w:val=""/>
      <w:lvlJc w:val="left"/>
      <w:pPr>
        <w:ind w:left="1080" w:hanging="360"/>
      </w:pPr>
      <w:rPr>
        <w:rFonts w:ascii="Symbol" w:hAnsi="Symbol"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32" w15:restartNumberingAfterBreak="0">
    <w:nsid w:val="625E702C"/>
    <w:multiLevelType w:val="multilevel"/>
    <w:tmpl w:val="64801760"/>
    <w:lvl w:ilvl="0">
      <w:start w:val="1"/>
      <w:numFmt w:val="bullet"/>
      <w:lvlText w:val=""/>
      <w:lvlJc w:val="left"/>
      <w:pPr>
        <w:tabs>
          <w:tab w:val="num" w:pos="0"/>
        </w:tabs>
        <w:ind w:left="720" w:hanging="360"/>
      </w:pPr>
      <w:rPr>
        <w:rFonts w:ascii="Symbol" w:hAnsi="Symbol" w:hint="default"/>
        <w:sz w:val="18"/>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Noto Sans Symbols" w:hAnsi="Noto Sans Symbols" w:cs="Noto Sans Symbols" w:hint="default"/>
      </w:rPr>
    </w:lvl>
    <w:lvl w:ilvl="3">
      <w:start w:val="1"/>
      <w:numFmt w:val="bullet"/>
      <w:lvlText w:val="▪"/>
      <w:lvlJc w:val="left"/>
      <w:pPr>
        <w:tabs>
          <w:tab w:val="num" w:pos="0"/>
        </w:tabs>
        <w:ind w:left="2880" w:hanging="360"/>
      </w:pPr>
      <w:rPr>
        <w:rFonts w:ascii="Noto Sans Symbols" w:hAnsi="Noto Sans Symbols" w:cs="Noto Sans Symbols" w:hint="default"/>
      </w:rPr>
    </w:lvl>
    <w:lvl w:ilvl="4">
      <w:start w:val="1"/>
      <w:numFmt w:val="bullet"/>
      <w:lvlText w:val="▪"/>
      <w:lvlJc w:val="left"/>
      <w:pPr>
        <w:tabs>
          <w:tab w:val="num" w:pos="0"/>
        </w:tabs>
        <w:ind w:left="3600" w:hanging="360"/>
      </w:pPr>
      <w:rPr>
        <w:rFonts w:ascii="Noto Sans Symbols" w:hAnsi="Noto Sans Symbols" w:cs="Noto Sans Symbols" w:hint="default"/>
      </w:rPr>
    </w:lvl>
    <w:lvl w:ilvl="5">
      <w:start w:val="1"/>
      <w:numFmt w:val="bullet"/>
      <w:lvlText w:val="▪"/>
      <w:lvlJc w:val="left"/>
      <w:pPr>
        <w:tabs>
          <w:tab w:val="num" w:pos="0"/>
        </w:tabs>
        <w:ind w:left="4320" w:hanging="360"/>
      </w:pPr>
      <w:rPr>
        <w:rFonts w:ascii="Noto Sans Symbols" w:hAnsi="Noto Sans Symbols" w:cs="Noto Sans Symbols" w:hint="default"/>
      </w:rPr>
    </w:lvl>
    <w:lvl w:ilvl="6">
      <w:start w:val="1"/>
      <w:numFmt w:val="bullet"/>
      <w:lvlText w:val="▪"/>
      <w:lvlJc w:val="left"/>
      <w:pPr>
        <w:tabs>
          <w:tab w:val="num" w:pos="0"/>
        </w:tabs>
        <w:ind w:left="5040" w:hanging="360"/>
      </w:pPr>
      <w:rPr>
        <w:rFonts w:ascii="Noto Sans Symbols" w:hAnsi="Noto Sans Symbols" w:cs="Noto Sans Symbols" w:hint="default"/>
      </w:rPr>
    </w:lvl>
    <w:lvl w:ilvl="7">
      <w:start w:val="1"/>
      <w:numFmt w:val="bullet"/>
      <w:lvlText w:val="▪"/>
      <w:lvlJc w:val="left"/>
      <w:pPr>
        <w:tabs>
          <w:tab w:val="num" w:pos="0"/>
        </w:tabs>
        <w:ind w:left="5760" w:hanging="360"/>
      </w:pPr>
      <w:rPr>
        <w:rFonts w:ascii="Noto Sans Symbols" w:hAnsi="Noto Sans Symbols" w:cs="Noto Sans Symbols" w:hint="default"/>
      </w:rPr>
    </w:lvl>
    <w:lvl w:ilvl="8">
      <w:start w:val="1"/>
      <w:numFmt w:val="bullet"/>
      <w:lvlText w:val="▪"/>
      <w:lvlJc w:val="left"/>
      <w:pPr>
        <w:tabs>
          <w:tab w:val="num" w:pos="0"/>
        </w:tabs>
        <w:ind w:left="6480" w:hanging="360"/>
      </w:pPr>
      <w:rPr>
        <w:rFonts w:ascii="Noto Sans Symbols" w:hAnsi="Noto Sans Symbols" w:cs="Noto Sans Symbols" w:hint="default"/>
      </w:rPr>
    </w:lvl>
  </w:abstractNum>
  <w:abstractNum w:abstractNumId="33" w15:restartNumberingAfterBreak="0">
    <w:nsid w:val="62D264EC"/>
    <w:multiLevelType w:val="hybridMultilevel"/>
    <w:tmpl w:val="76C616C4"/>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15:restartNumberingAfterBreak="0">
    <w:nsid w:val="670876E6"/>
    <w:multiLevelType w:val="multilevel"/>
    <w:tmpl w:val="61D6D086"/>
    <w:lvl w:ilvl="0">
      <w:start w:val="1"/>
      <w:numFmt w:val="decimal"/>
      <w:lvlText w:val="%1.0"/>
      <w:lvlJc w:val="left"/>
      <w:pPr>
        <w:ind w:left="144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12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920" w:hanging="1800"/>
      </w:pPr>
      <w:rPr>
        <w:rFonts w:hint="default"/>
      </w:rPr>
    </w:lvl>
    <w:lvl w:ilvl="8">
      <w:start w:val="1"/>
      <w:numFmt w:val="decimal"/>
      <w:lvlText w:val="%1.%2.%3.%4.%5.%6.%7.%8.%9"/>
      <w:lvlJc w:val="left"/>
      <w:pPr>
        <w:ind w:left="8640" w:hanging="1800"/>
      </w:pPr>
      <w:rPr>
        <w:rFonts w:hint="default"/>
      </w:rPr>
    </w:lvl>
  </w:abstractNum>
  <w:abstractNum w:abstractNumId="35" w15:restartNumberingAfterBreak="0">
    <w:nsid w:val="671E2E8F"/>
    <w:multiLevelType w:val="multilevel"/>
    <w:tmpl w:val="4EEC1FB2"/>
    <w:lvl w:ilvl="0">
      <w:start w:val="1"/>
      <w:numFmt w:val="bullet"/>
      <w:lvlText w:val="●"/>
      <w:lvlJc w:val="left"/>
      <w:pPr>
        <w:tabs>
          <w:tab w:val="num" w:pos="0"/>
        </w:tabs>
        <w:ind w:left="1080" w:hanging="360"/>
      </w:pPr>
      <w:rPr>
        <w:rFonts w:ascii="Noto Sans Symbols" w:hAnsi="Noto Sans Symbols" w:cs="Noto Sans Symbols"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36" w15:restartNumberingAfterBreak="0">
    <w:nsid w:val="67E62971"/>
    <w:multiLevelType w:val="multilevel"/>
    <w:tmpl w:val="8EBEB85A"/>
    <w:lvl w:ilvl="0">
      <w:start w:val="5"/>
      <w:numFmt w:val="decimal"/>
      <w:lvlText w:val="%1.0"/>
      <w:lvlJc w:val="left"/>
      <w:pPr>
        <w:ind w:left="144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3240" w:hanging="720"/>
      </w:pPr>
      <w:rPr>
        <w:rFonts w:hint="default"/>
      </w:rPr>
    </w:lvl>
    <w:lvl w:ilvl="3">
      <w:start w:val="1"/>
      <w:numFmt w:val="decimal"/>
      <w:lvlText w:val="%1.%2.%3.%4"/>
      <w:lvlJc w:val="left"/>
      <w:pPr>
        <w:ind w:left="432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120" w:hanging="1440"/>
      </w:pPr>
      <w:rPr>
        <w:rFonts w:hint="default"/>
      </w:rPr>
    </w:lvl>
    <w:lvl w:ilvl="6">
      <w:start w:val="1"/>
      <w:numFmt w:val="decimal"/>
      <w:lvlText w:val="%1.%2.%3.%4.%5.%6.%7"/>
      <w:lvlJc w:val="left"/>
      <w:pPr>
        <w:ind w:left="6840" w:hanging="1440"/>
      </w:pPr>
      <w:rPr>
        <w:rFonts w:hint="default"/>
      </w:rPr>
    </w:lvl>
    <w:lvl w:ilvl="7">
      <w:start w:val="1"/>
      <w:numFmt w:val="decimal"/>
      <w:lvlText w:val="%1.%2.%3.%4.%5.%6.%7.%8"/>
      <w:lvlJc w:val="left"/>
      <w:pPr>
        <w:ind w:left="7920" w:hanging="1800"/>
      </w:pPr>
      <w:rPr>
        <w:rFonts w:hint="default"/>
      </w:rPr>
    </w:lvl>
    <w:lvl w:ilvl="8">
      <w:start w:val="1"/>
      <w:numFmt w:val="decimal"/>
      <w:lvlText w:val="%1.%2.%3.%4.%5.%6.%7.%8.%9"/>
      <w:lvlJc w:val="left"/>
      <w:pPr>
        <w:ind w:left="8640" w:hanging="1800"/>
      </w:pPr>
      <w:rPr>
        <w:rFonts w:hint="default"/>
      </w:rPr>
    </w:lvl>
  </w:abstractNum>
  <w:abstractNum w:abstractNumId="37" w15:restartNumberingAfterBreak="0">
    <w:nsid w:val="6C2462F2"/>
    <w:multiLevelType w:val="hybridMultilevel"/>
    <w:tmpl w:val="F79011F8"/>
    <w:lvl w:ilvl="0" w:tplc="CE540D5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8" w15:restartNumberingAfterBreak="0">
    <w:nsid w:val="6DEE2062"/>
    <w:multiLevelType w:val="hybridMultilevel"/>
    <w:tmpl w:val="E08AC7D6"/>
    <w:lvl w:ilvl="0" w:tplc="DB90BBD2">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39" w15:restartNumberingAfterBreak="0">
    <w:nsid w:val="6E185E4E"/>
    <w:multiLevelType w:val="hybridMultilevel"/>
    <w:tmpl w:val="9778448A"/>
    <w:lvl w:ilvl="0" w:tplc="8BEA0502">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40" w15:restartNumberingAfterBreak="0">
    <w:nsid w:val="6FB718AA"/>
    <w:multiLevelType w:val="multilevel"/>
    <w:tmpl w:val="ACA6D902"/>
    <w:lvl w:ilvl="0">
      <w:start w:val="1"/>
      <w:numFmt w:val="bullet"/>
      <w:lvlText w:val="o"/>
      <w:lvlJc w:val="left"/>
      <w:pPr>
        <w:tabs>
          <w:tab w:val="num" w:pos="0"/>
        </w:tabs>
        <w:ind w:left="1080" w:hanging="360"/>
      </w:pPr>
      <w:rPr>
        <w:rFonts w:ascii="Courier New" w:hAnsi="Courier New" w:cs="Courier New" w:hint="default"/>
      </w:rPr>
    </w:lvl>
    <w:lvl w:ilvl="1">
      <w:start w:val="1"/>
      <w:numFmt w:val="bullet"/>
      <w:lvlText w:val="o"/>
      <w:lvlJc w:val="left"/>
      <w:pPr>
        <w:tabs>
          <w:tab w:val="num" w:pos="0"/>
        </w:tabs>
        <w:ind w:left="1800" w:hanging="360"/>
      </w:pPr>
      <w:rPr>
        <w:rFonts w:ascii="Courier New" w:hAnsi="Courier New" w:cs="Courier New" w:hint="default"/>
      </w:rPr>
    </w:lvl>
    <w:lvl w:ilvl="2">
      <w:start w:val="1"/>
      <w:numFmt w:val="bullet"/>
      <w:lvlText w:val="▪"/>
      <w:lvlJc w:val="left"/>
      <w:pPr>
        <w:tabs>
          <w:tab w:val="num" w:pos="0"/>
        </w:tabs>
        <w:ind w:left="2520" w:hanging="360"/>
      </w:pPr>
      <w:rPr>
        <w:rFonts w:ascii="Noto Sans Symbols" w:hAnsi="Noto Sans Symbols" w:cs="Noto Sans Symbols" w:hint="default"/>
      </w:rPr>
    </w:lvl>
    <w:lvl w:ilvl="3">
      <w:start w:val="1"/>
      <w:numFmt w:val="bullet"/>
      <w:lvlText w:val="●"/>
      <w:lvlJc w:val="left"/>
      <w:pPr>
        <w:tabs>
          <w:tab w:val="num" w:pos="0"/>
        </w:tabs>
        <w:ind w:left="3240" w:hanging="360"/>
      </w:pPr>
      <w:rPr>
        <w:rFonts w:ascii="Noto Sans Symbols" w:hAnsi="Noto Sans Symbols" w:cs="Noto Sans Symbols" w:hint="default"/>
      </w:rPr>
    </w:lvl>
    <w:lvl w:ilvl="4">
      <w:start w:val="1"/>
      <w:numFmt w:val="bullet"/>
      <w:lvlText w:val="o"/>
      <w:lvlJc w:val="left"/>
      <w:pPr>
        <w:tabs>
          <w:tab w:val="num" w:pos="0"/>
        </w:tabs>
        <w:ind w:left="3960" w:hanging="360"/>
      </w:pPr>
      <w:rPr>
        <w:rFonts w:ascii="Courier New" w:hAnsi="Courier New" w:cs="Courier New" w:hint="default"/>
      </w:rPr>
    </w:lvl>
    <w:lvl w:ilvl="5">
      <w:start w:val="1"/>
      <w:numFmt w:val="bullet"/>
      <w:lvlText w:val="▪"/>
      <w:lvlJc w:val="left"/>
      <w:pPr>
        <w:tabs>
          <w:tab w:val="num" w:pos="0"/>
        </w:tabs>
        <w:ind w:left="4680" w:hanging="360"/>
      </w:pPr>
      <w:rPr>
        <w:rFonts w:ascii="Noto Sans Symbols" w:hAnsi="Noto Sans Symbols" w:cs="Noto Sans Symbols" w:hint="default"/>
      </w:rPr>
    </w:lvl>
    <w:lvl w:ilvl="6">
      <w:start w:val="1"/>
      <w:numFmt w:val="bullet"/>
      <w:lvlText w:val="●"/>
      <w:lvlJc w:val="left"/>
      <w:pPr>
        <w:tabs>
          <w:tab w:val="num" w:pos="0"/>
        </w:tabs>
        <w:ind w:left="5400" w:hanging="360"/>
      </w:pPr>
      <w:rPr>
        <w:rFonts w:ascii="Noto Sans Symbols" w:hAnsi="Noto Sans Symbols" w:cs="Noto Sans Symbols" w:hint="default"/>
      </w:rPr>
    </w:lvl>
    <w:lvl w:ilvl="7">
      <w:start w:val="1"/>
      <w:numFmt w:val="bullet"/>
      <w:lvlText w:val="o"/>
      <w:lvlJc w:val="left"/>
      <w:pPr>
        <w:tabs>
          <w:tab w:val="num" w:pos="0"/>
        </w:tabs>
        <w:ind w:left="6120" w:hanging="360"/>
      </w:pPr>
      <w:rPr>
        <w:rFonts w:ascii="Courier New" w:hAnsi="Courier New" w:cs="Courier New" w:hint="default"/>
      </w:rPr>
    </w:lvl>
    <w:lvl w:ilvl="8">
      <w:start w:val="1"/>
      <w:numFmt w:val="bullet"/>
      <w:lvlText w:val="▪"/>
      <w:lvlJc w:val="left"/>
      <w:pPr>
        <w:tabs>
          <w:tab w:val="num" w:pos="0"/>
        </w:tabs>
        <w:ind w:left="6840" w:hanging="360"/>
      </w:pPr>
      <w:rPr>
        <w:rFonts w:ascii="Noto Sans Symbols" w:hAnsi="Noto Sans Symbols" w:cs="Noto Sans Symbols" w:hint="default"/>
      </w:rPr>
    </w:lvl>
  </w:abstractNum>
  <w:abstractNum w:abstractNumId="41" w15:restartNumberingAfterBreak="0">
    <w:nsid w:val="714F3038"/>
    <w:multiLevelType w:val="multilevel"/>
    <w:tmpl w:val="317E0184"/>
    <w:lvl w:ilvl="0">
      <w:start w:val="5"/>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42" w15:restartNumberingAfterBreak="0">
    <w:nsid w:val="74011092"/>
    <w:multiLevelType w:val="multilevel"/>
    <w:tmpl w:val="B758237E"/>
    <w:lvl w:ilvl="0">
      <w:start w:val="1"/>
      <w:numFmt w:val="decimal"/>
      <w:lvlText w:val="%1.0"/>
      <w:lvlJc w:val="left"/>
      <w:pPr>
        <w:ind w:left="1283" w:hanging="432"/>
      </w:pPr>
      <w:rPr>
        <w:rFonts w:hint="default"/>
      </w:rPr>
    </w:lvl>
    <w:lvl w:ilvl="1">
      <w:start w:val="1"/>
      <w:numFmt w:val="decimal"/>
      <w:lvlText w:val="%1.%2"/>
      <w:lvlJc w:val="left"/>
      <w:pPr>
        <w:ind w:left="2003" w:hanging="432"/>
      </w:pPr>
      <w:rPr>
        <w:rFonts w:hint="default"/>
      </w:rPr>
    </w:lvl>
    <w:lvl w:ilvl="2">
      <w:start w:val="1"/>
      <w:numFmt w:val="decimal"/>
      <w:lvlText w:val="%1.%2.%3"/>
      <w:lvlJc w:val="left"/>
      <w:pPr>
        <w:ind w:left="3011" w:hanging="720"/>
      </w:pPr>
      <w:rPr>
        <w:rFonts w:hint="default"/>
      </w:rPr>
    </w:lvl>
    <w:lvl w:ilvl="3">
      <w:start w:val="1"/>
      <w:numFmt w:val="decimal"/>
      <w:lvlText w:val="%1.%2.%3.%4"/>
      <w:lvlJc w:val="left"/>
      <w:pPr>
        <w:ind w:left="3731" w:hanging="720"/>
      </w:pPr>
      <w:rPr>
        <w:rFonts w:hint="default"/>
      </w:rPr>
    </w:lvl>
    <w:lvl w:ilvl="4">
      <w:start w:val="1"/>
      <w:numFmt w:val="decimal"/>
      <w:lvlText w:val="%1.%2.%3.%4.%5"/>
      <w:lvlJc w:val="left"/>
      <w:pPr>
        <w:ind w:left="4811" w:hanging="1080"/>
      </w:pPr>
      <w:rPr>
        <w:rFonts w:hint="default"/>
      </w:rPr>
    </w:lvl>
    <w:lvl w:ilvl="5">
      <w:start w:val="1"/>
      <w:numFmt w:val="decimal"/>
      <w:lvlText w:val="%1.%2.%3.%4.%5.%6"/>
      <w:lvlJc w:val="left"/>
      <w:pPr>
        <w:ind w:left="5531" w:hanging="1080"/>
      </w:pPr>
      <w:rPr>
        <w:rFonts w:hint="default"/>
      </w:rPr>
    </w:lvl>
    <w:lvl w:ilvl="6">
      <w:start w:val="1"/>
      <w:numFmt w:val="decimal"/>
      <w:lvlText w:val="%1.%2.%3.%4.%5.%6.%7"/>
      <w:lvlJc w:val="left"/>
      <w:pPr>
        <w:ind w:left="6611" w:hanging="1440"/>
      </w:pPr>
      <w:rPr>
        <w:rFonts w:hint="default"/>
      </w:rPr>
    </w:lvl>
    <w:lvl w:ilvl="7">
      <w:start w:val="1"/>
      <w:numFmt w:val="decimal"/>
      <w:lvlText w:val="%1.%2.%3.%4.%5.%6.%7.%8"/>
      <w:lvlJc w:val="left"/>
      <w:pPr>
        <w:ind w:left="7331" w:hanging="1440"/>
      </w:pPr>
      <w:rPr>
        <w:rFonts w:hint="default"/>
      </w:rPr>
    </w:lvl>
    <w:lvl w:ilvl="8">
      <w:start w:val="1"/>
      <w:numFmt w:val="decimal"/>
      <w:lvlText w:val="%1.%2.%3.%4.%5.%6.%7.%8.%9"/>
      <w:lvlJc w:val="left"/>
      <w:pPr>
        <w:ind w:left="8051" w:hanging="1440"/>
      </w:pPr>
      <w:rPr>
        <w:rFonts w:hint="default"/>
      </w:rPr>
    </w:lvl>
  </w:abstractNum>
  <w:abstractNum w:abstractNumId="43" w15:restartNumberingAfterBreak="0">
    <w:nsid w:val="744958AC"/>
    <w:multiLevelType w:val="hybridMultilevel"/>
    <w:tmpl w:val="0DE0C55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16cid:durableId="2109082068">
    <w:abstractNumId w:val="28"/>
  </w:num>
  <w:num w:numId="2" w16cid:durableId="413627241">
    <w:abstractNumId w:val="9"/>
  </w:num>
  <w:num w:numId="3" w16cid:durableId="1901479359">
    <w:abstractNumId w:val="6"/>
  </w:num>
  <w:num w:numId="4" w16cid:durableId="1187251619">
    <w:abstractNumId w:val="5"/>
  </w:num>
  <w:num w:numId="5" w16cid:durableId="433289990">
    <w:abstractNumId w:val="7"/>
  </w:num>
  <w:num w:numId="6" w16cid:durableId="626398302">
    <w:abstractNumId w:val="19"/>
  </w:num>
  <w:num w:numId="7" w16cid:durableId="1862235636">
    <w:abstractNumId w:val="13"/>
  </w:num>
  <w:num w:numId="8" w16cid:durableId="605816367">
    <w:abstractNumId w:val="18"/>
  </w:num>
  <w:num w:numId="9" w16cid:durableId="263996134">
    <w:abstractNumId w:val="0"/>
  </w:num>
  <w:num w:numId="10" w16cid:durableId="1592271543">
    <w:abstractNumId w:val="24"/>
  </w:num>
  <w:num w:numId="11" w16cid:durableId="2019692964">
    <w:abstractNumId w:val="2"/>
  </w:num>
  <w:num w:numId="12" w16cid:durableId="619190138">
    <w:abstractNumId w:val="23"/>
  </w:num>
  <w:num w:numId="13" w16cid:durableId="40441946">
    <w:abstractNumId w:val="29"/>
  </w:num>
  <w:num w:numId="14" w16cid:durableId="1200312927">
    <w:abstractNumId w:val="31"/>
  </w:num>
  <w:num w:numId="15" w16cid:durableId="1355040867">
    <w:abstractNumId w:val="17"/>
  </w:num>
  <w:num w:numId="16" w16cid:durableId="606154150">
    <w:abstractNumId w:val="33"/>
  </w:num>
  <w:num w:numId="17" w16cid:durableId="491482337">
    <w:abstractNumId w:val="15"/>
  </w:num>
  <w:num w:numId="18" w16cid:durableId="1966232734">
    <w:abstractNumId w:val="35"/>
  </w:num>
  <w:num w:numId="19" w16cid:durableId="1861895921">
    <w:abstractNumId w:val="40"/>
  </w:num>
  <w:num w:numId="20" w16cid:durableId="725032047">
    <w:abstractNumId w:val="43"/>
  </w:num>
  <w:num w:numId="21" w16cid:durableId="1870334193">
    <w:abstractNumId w:val="21"/>
  </w:num>
  <w:num w:numId="22" w16cid:durableId="1663577880">
    <w:abstractNumId w:val="30"/>
  </w:num>
  <w:num w:numId="23" w16cid:durableId="511460362">
    <w:abstractNumId w:val="38"/>
  </w:num>
  <w:num w:numId="24" w16cid:durableId="2094932091">
    <w:abstractNumId w:val="39"/>
  </w:num>
  <w:num w:numId="25" w16cid:durableId="2040206145">
    <w:abstractNumId w:val="1"/>
  </w:num>
  <w:num w:numId="26" w16cid:durableId="48920748">
    <w:abstractNumId w:val="16"/>
  </w:num>
  <w:num w:numId="27" w16cid:durableId="682049654">
    <w:abstractNumId w:val="25"/>
  </w:num>
  <w:num w:numId="28" w16cid:durableId="1742019058">
    <w:abstractNumId w:val="25"/>
  </w:num>
  <w:num w:numId="29" w16cid:durableId="969441080">
    <w:abstractNumId w:val="25"/>
  </w:num>
  <w:num w:numId="30" w16cid:durableId="770393122">
    <w:abstractNumId w:val="37"/>
  </w:num>
  <w:num w:numId="31" w16cid:durableId="461001739">
    <w:abstractNumId w:val="3"/>
  </w:num>
  <w:num w:numId="32" w16cid:durableId="312488276">
    <w:abstractNumId w:val="22"/>
  </w:num>
  <w:num w:numId="33" w16cid:durableId="1044597961">
    <w:abstractNumId w:val="12"/>
  </w:num>
  <w:num w:numId="34" w16cid:durableId="714543557">
    <w:abstractNumId w:val="4"/>
  </w:num>
  <w:num w:numId="35" w16cid:durableId="1109204906">
    <w:abstractNumId w:val="4"/>
    <w:lvlOverride w:ilvl="0">
      <w:startOverride w:val="4"/>
    </w:lvlOverride>
    <w:lvlOverride w:ilvl="1"/>
  </w:num>
  <w:num w:numId="36" w16cid:durableId="1606034743">
    <w:abstractNumId w:val="11"/>
  </w:num>
  <w:num w:numId="37" w16cid:durableId="1594587843">
    <w:abstractNumId w:val="10"/>
  </w:num>
  <w:num w:numId="38" w16cid:durableId="1145780450">
    <w:abstractNumId w:val="20"/>
  </w:num>
  <w:num w:numId="39" w16cid:durableId="505441689">
    <w:abstractNumId w:val="26"/>
  </w:num>
  <w:num w:numId="40" w16cid:durableId="706179274">
    <w:abstractNumId w:val="32"/>
  </w:num>
  <w:num w:numId="41" w16cid:durableId="2137217009">
    <w:abstractNumId w:val="14"/>
  </w:num>
  <w:num w:numId="42" w16cid:durableId="732703360">
    <w:abstractNumId w:val="34"/>
  </w:num>
  <w:num w:numId="43" w16cid:durableId="816652797">
    <w:abstractNumId w:val="41"/>
  </w:num>
  <w:num w:numId="44" w16cid:durableId="2084257745">
    <w:abstractNumId w:val="36"/>
  </w:num>
  <w:num w:numId="45" w16cid:durableId="11223821">
    <w:abstractNumId w:val="8"/>
  </w:num>
  <w:num w:numId="46" w16cid:durableId="254634237">
    <w:abstractNumId w:val="27"/>
  </w:num>
  <w:num w:numId="47" w16cid:durableId="1975598866">
    <w:abstractNumId w:val="4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65AF"/>
    <w:rsid w:val="000006DA"/>
    <w:rsid w:val="0000077D"/>
    <w:rsid w:val="000009F6"/>
    <w:rsid w:val="00000B5F"/>
    <w:rsid w:val="00001826"/>
    <w:rsid w:val="00001AB5"/>
    <w:rsid w:val="0000306A"/>
    <w:rsid w:val="0000404A"/>
    <w:rsid w:val="00004582"/>
    <w:rsid w:val="00004616"/>
    <w:rsid w:val="00004B06"/>
    <w:rsid w:val="000063AC"/>
    <w:rsid w:val="00006B75"/>
    <w:rsid w:val="00007D7A"/>
    <w:rsid w:val="00014733"/>
    <w:rsid w:val="00014B40"/>
    <w:rsid w:val="00014D8F"/>
    <w:rsid w:val="00017494"/>
    <w:rsid w:val="000175EC"/>
    <w:rsid w:val="00017ADD"/>
    <w:rsid w:val="00020B1D"/>
    <w:rsid w:val="00022E9C"/>
    <w:rsid w:val="00024C24"/>
    <w:rsid w:val="00026CD1"/>
    <w:rsid w:val="00027FB9"/>
    <w:rsid w:val="000303A9"/>
    <w:rsid w:val="00030CD4"/>
    <w:rsid w:val="000310F7"/>
    <w:rsid w:val="0003293F"/>
    <w:rsid w:val="000400F8"/>
    <w:rsid w:val="000402B7"/>
    <w:rsid w:val="0004179D"/>
    <w:rsid w:val="0004266C"/>
    <w:rsid w:val="00044C82"/>
    <w:rsid w:val="00044F26"/>
    <w:rsid w:val="000451FA"/>
    <w:rsid w:val="000458A1"/>
    <w:rsid w:val="000458C7"/>
    <w:rsid w:val="00045961"/>
    <w:rsid w:val="00046797"/>
    <w:rsid w:val="00046B99"/>
    <w:rsid w:val="0004712E"/>
    <w:rsid w:val="00051CE4"/>
    <w:rsid w:val="00052780"/>
    <w:rsid w:val="0005506B"/>
    <w:rsid w:val="00056787"/>
    <w:rsid w:val="00056F29"/>
    <w:rsid w:val="0005752B"/>
    <w:rsid w:val="00060576"/>
    <w:rsid w:val="000607EA"/>
    <w:rsid w:val="000617B6"/>
    <w:rsid w:val="00061A5C"/>
    <w:rsid w:val="00061A80"/>
    <w:rsid w:val="00061BEF"/>
    <w:rsid w:val="00062DFF"/>
    <w:rsid w:val="0006439B"/>
    <w:rsid w:val="00064C14"/>
    <w:rsid w:val="00065FD2"/>
    <w:rsid w:val="000678E9"/>
    <w:rsid w:val="00067CD4"/>
    <w:rsid w:val="000700ED"/>
    <w:rsid w:val="00070A5B"/>
    <w:rsid w:val="00071E6C"/>
    <w:rsid w:val="0007205D"/>
    <w:rsid w:val="00072C39"/>
    <w:rsid w:val="000749CC"/>
    <w:rsid w:val="000774B3"/>
    <w:rsid w:val="0008102A"/>
    <w:rsid w:val="00081150"/>
    <w:rsid w:val="00081CC6"/>
    <w:rsid w:val="0008297B"/>
    <w:rsid w:val="000837E7"/>
    <w:rsid w:val="00084328"/>
    <w:rsid w:val="0008507B"/>
    <w:rsid w:val="00085806"/>
    <w:rsid w:val="00086A71"/>
    <w:rsid w:val="0008759D"/>
    <w:rsid w:val="0009054E"/>
    <w:rsid w:val="00090D2A"/>
    <w:rsid w:val="0009332E"/>
    <w:rsid w:val="00096C0E"/>
    <w:rsid w:val="000A06AC"/>
    <w:rsid w:val="000A176A"/>
    <w:rsid w:val="000A19BA"/>
    <w:rsid w:val="000A1DF3"/>
    <w:rsid w:val="000A22B5"/>
    <w:rsid w:val="000A295A"/>
    <w:rsid w:val="000A2C13"/>
    <w:rsid w:val="000A2D26"/>
    <w:rsid w:val="000A3B81"/>
    <w:rsid w:val="000A3FDF"/>
    <w:rsid w:val="000A42ED"/>
    <w:rsid w:val="000A514D"/>
    <w:rsid w:val="000A64DE"/>
    <w:rsid w:val="000A69F6"/>
    <w:rsid w:val="000A6BE5"/>
    <w:rsid w:val="000A6DFC"/>
    <w:rsid w:val="000A751B"/>
    <w:rsid w:val="000B175D"/>
    <w:rsid w:val="000B19BB"/>
    <w:rsid w:val="000B3537"/>
    <w:rsid w:val="000B4212"/>
    <w:rsid w:val="000B4525"/>
    <w:rsid w:val="000B4848"/>
    <w:rsid w:val="000B6247"/>
    <w:rsid w:val="000C0EEE"/>
    <w:rsid w:val="000C12AC"/>
    <w:rsid w:val="000C2163"/>
    <w:rsid w:val="000C2D63"/>
    <w:rsid w:val="000C50D6"/>
    <w:rsid w:val="000C5CB0"/>
    <w:rsid w:val="000D036F"/>
    <w:rsid w:val="000D0ACE"/>
    <w:rsid w:val="000D1863"/>
    <w:rsid w:val="000D2346"/>
    <w:rsid w:val="000D2398"/>
    <w:rsid w:val="000D30C5"/>
    <w:rsid w:val="000D34A1"/>
    <w:rsid w:val="000D5219"/>
    <w:rsid w:val="000D5286"/>
    <w:rsid w:val="000D5A0D"/>
    <w:rsid w:val="000E2336"/>
    <w:rsid w:val="000E4329"/>
    <w:rsid w:val="000E4D1B"/>
    <w:rsid w:val="000E4FB9"/>
    <w:rsid w:val="000E50AA"/>
    <w:rsid w:val="000E5553"/>
    <w:rsid w:val="000E58E3"/>
    <w:rsid w:val="000E63E9"/>
    <w:rsid w:val="000E6CD4"/>
    <w:rsid w:val="000E78AA"/>
    <w:rsid w:val="000E7F5C"/>
    <w:rsid w:val="000F0646"/>
    <w:rsid w:val="000F2051"/>
    <w:rsid w:val="000F22C5"/>
    <w:rsid w:val="000F2B1B"/>
    <w:rsid w:val="000F3FD7"/>
    <w:rsid w:val="000F5C18"/>
    <w:rsid w:val="000F621C"/>
    <w:rsid w:val="000F7241"/>
    <w:rsid w:val="000F7489"/>
    <w:rsid w:val="00100296"/>
    <w:rsid w:val="00101AF0"/>
    <w:rsid w:val="00103353"/>
    <w:rsid w:val="001039F0"/>
    <w:rsid w:val="00104682"/>
    <w:rsid w:val="0010603C"/>
    <w:rsid w:val="00106281"/>
    <w:rsid w:val="001064F0"/>
    <w:rsid w:val="001065F7"/>
    <w:rsid w:val="00106D53"/>
    <w:rsid w:val="00110A66"/>
    <w:rsid w:val="00110AD6"/>
    <w:rsid w:val="001111A9"/>
    <w:rsid w:val="001117C4"/>
    <w:rsid w:val="00111DA4"/>
    <w:rsid w:val="00113344"/>
    <w:rsid w:val="00113707"/>
    <w:rsid w:val="00114153"/>
    <w:rsid w:val="00114203"/>
    <w:rsid w:val="00114701"/>
    <w:rsid w:val="0011702A"/>
    <w:rsid w:val="001205BD"/>
    <w:rsid w:val="00120B8A"/>
    <w:rsid w:val="00121BC5"/>
    <w:rsid w:val="00121FC1"/>
    <w:rsid w:val="00122312"/>
    <w:rsid w:val="001239DC"/>
    <w:rsid w:val="0012409D"/>
    <w:rsid w:val="00124216"/>
    <w:rsid w:val="00124361"/>
    <w:rsid w:val="0012632B"/>
    <w:rsid w:val="00132FC3"/>
    <w:rsid w:val="00133DDC"/>
    <w:rsid w:val="001368C1"/>
    <w:rsid w:val="00136D6B"/>
    <w:rsid w:val="00137383"/>
    <w:rsid w:val="00137E4A"/>
    <w:rsid w:val="0014020E"/>
    <w:rsid w:val="00140755"/>
    <w:rsid w:val="00140B8E"/>
    <w:rsid w:val="001413BF"/>
    <w:rsid w:val="001422B3"/>
    <w:rsid w:val="00142760"/>
    <w:rsid w:val="00143532"/>
    <w:rsid w:val="001437EE"/>
    <w:rsid w:val="001446F5"/>
    <w:rsid w:val="001448D2"/>
    <w:rsid w:val="00145620"/>
    <w:rsid w:val="001456B5"/>
    <w:rsid w:val="0014625B"/>
    <w:rsid w:val="00146CA8"/>
    <w:rsid w:val="0014722F"/>
    <w:rsid w:val="00147D9B"/>
    <w:rsid w:val="001501B2"/>
    <w:rsid w:val="00151435"/>
    <w:rsid w:val="001518E4"/>
    <w:rsid w:val="00152924"/>
    <w:rsid w:val="00153577"/>
    <w:rsid w:val="00153B75"/>
    <w:rsid w:val="00154120"/>
    <w:rsid w:val="0015434B"/>
    <w:rsid w:val="0015647D"/>
    <w:rsid w:val="00156566"/>
    <w:rsid w:val="001567F6"/>
    <w:rsid w:val="0015781E"/>
    <w:rsid w:val="00157A6F"/>
    <w:rsid w:val="00157FFD"/>
    <w:rsid w:val="0016000D"/>
    <w:rsid w:val="001600FD"/>
    <w:rsid w:val="001609F8"/>
    <w:rsid w:val="00160ECB"/>
    <w:rsid w:val="001613A9"/>
    <w:rsid w:val="00161DB1"/>
    <w:rsid w:val="00162E97"/>
    <w:rsid w:val="001647CF"/>
    <w:rsid w:val="00164B43"/>
    <w:rsid w:val="00164B93"/>
    <w:rsid w:val="00164FD7"/>
    <w:rsid w:val="00165687"/>
    <w:rsid w:val="00165888"/>
    <w:rsid w:val="0016613A"/>
    <w:rsid w:val="00166524"/>
    <w:rsid w:val="0016654E"/>
    <w:rsid w:val="001666D4"/>
    <w:rsid w:val="00167007"/>
    <w:rsid w:val="00167E75"/>
    <w:rsid w:val="00170BE3"/>
    <w:rsid w:val="00170CA4"/>
    <w:rsid w:val="0017165C"/>
    <w:rsid w:val="001731BB"/>
    <w:rsid w:val="00173A04"/>
    <w:rsid w:val="00175E0C"/>
    <w:rsid w:val="00176629"/>
    <w:rsid w:val="00176FC7"/>
    <w:rsid w:val="00177F96"/>
    <w:rsid w:val="001801D4"/>
    <w:rsid w:val="00180D03"/>
    <w:rsid w:val="0018117A"/>
    <w:rsid w:val="00181576"/>
    <w:rsid w:val="00181BE5"/>
    <w:rsid w:val="00181E1C"/>
    <w:rsid w:val="001827B7"/>
    <w:rsid w:val="00183370"/>
    <w:rsid w:val="001846C6"/>
    <w:rsid w:val="0018605B"/>
    <w:rsid w:val="00186534"/>
    <w:rsid w:val="001867FF"/>
    <w:rsid w:val="00187E72"/>
    <w:rsid w:val="00190310"/>
    <w:rsid w:val="00191AD3"/>
    <w:rsid w:val="00192AD1"/>
    <w:rsid w:val="001948EF"/>
    <w:rsid w:val="0019552D"/>
    <w:rsid w:val="00195CF8"/>
    <w:rsid w:val="00196E83"/>
    <w:rsid w:val="00197507"/>
    <w:rsid w:val="001A05E8"/>
    <w:rsid w:val="001A0BF0"/>
    <w:rsid w:val="001A0F42"/>
    <w:rsid w:val="001A0F71"/>
    <w:rsid w:val="001A298D"/>
    <w:rsid w:val="001A2BCB"/>
    <w:rsid w:val="001A419A"/>
    <w:rsid w:val="001A5BFD"/>
    <w:rsid w:val="001A6DBF"/>
    <w:rsid w:val="001B2A66"/>
    <w:rsid w:val="001B45CC"/>
    <w:rsid w:val="001B5DB0"/>
    <w:rsid w:val="001B6B7E"/>
    <w:rsid w:val="001C02A9"/>
    <w:rsid w:val="001C297A"/>
    <w:rsid w:val="001C2F43"/>
    <w:rsid w:val="001C3791"/>
    <w:rsid w:val="001C4296"/>
    <w:rsid w:val="001C4B86"/>
    <w:rsid w:val="001C6CA9"/>
    <w:rsid w:val="001C735E"/>
    <w:rsid w:val="001D0755"/>
    <w:rsid w:val="001D0AC2"/>
    <w:rsid w:val="001D3001"/>
    <w:rsid w:val="001D38D5"/>
    <w:rsid w:val="001D3F01"/>
    <w:rsid w:val="001D4519"/>
    <w:rsid w:val="001D66E0"/>
    <w:rsid w:val="001E1744"/>
    <w:rsid w:val="001E1CA2"/>
    <w:rsid w:val="001E2FFA"/>
    <w:rsid w:val="001E344D"/>
    <w:rsid w:val="001E3A5D"/>
    <w:rsid w:val="001E483D"/>
    <w:rsid w:val="001E6B96"/>
    <w:rsid w:val="001E6D95"/>
    <w:rsid w:val="001E6DA6"/>
    <w:rsid w:val="001E7AB0"/>
    <w:rsid w:val="001F0E23"/>
    <w:rsid w:val="001F16A4"/>
    <w:rsid w:val="001F196F"/>
    <w:rsid w:val="001F32CF"/>
    <w:rsid w:val="001F3400"/>
    <w:rsid w:val="001F400D"/>
    <w:rsid w:val="001F4BD0"/>
    <w:rsid w:val="001F5EE9"/>
    <w:rsid w:val="001F634F"/>
    <w:rsid w:val="001F6C14"/>
    <w:rsid w:val="001F6E6A"/>
    <w:rsid w:val="001F6EAF"/>
    <w:rsid w:val="00200A44"/>
    <w:rsid w:val="00200ED3"/>
    <w:rsid w:val="002021B0"/>
    <w:rsid w:val="00205A5A"/>
    <w:rsid w:val="00205A5F"/>
    <w:rsid w:val="00205B87"/>
    <w:rsid w:val="002064F1"/>
    <w:rsid w:val="00206A4B"/>
    <w:rsid w:val="00207BC0"/>
    <w:rsid w:val="0021039D"/>
    <w:rsid w:val="00211960"/>
    <w:rsid w:val="002119E3"/>
    <w:rsid w:val="00211A16"/>
    <w:rsid w:val="00211AEB"/>
    <w:rsid w:val="00211CFA"/>
    <w:rsid w:val="002126B4"/>
    <w:rsid w:val="002128B8"/>
    <w:rsid w:val="00213A2E"/>
    <w:rsid w:val="0021562A"/>
    <w:rsid w:val="0021641B"/>
    <w:rsid w:val="0021665E"/>
    <w:rsid w:val="00220803"/>
    <w:rsid w:val="0022157E"/>
    <w:rsid w:val="002217A8"/>
    <w:rsid w:val="00221B13"/>
    <w:rsid w:val="00224AC7"/>
    <w:rsid w:val="00224CEC"/>
    <w:rsid w:val="00224FEC"/>
    <w:rsid w:val="00225A6D"/>
    <w:rsid w:val="0022612D"/>
    <w:rsid w:val="00226A08"/>
    <w:rsid w:val="002300D9"/>
    <w:rsid w:val="0023016F"/>
    <w:rsid w:val="00230A02"/>
    <w:rsid w:val="00231504"/>
    <w:rsid w:val="00231991"/>
    <w:rsid w:val="00231DFE"/>
    <w:rsid w:val="00232028"/>
    <w:rsid w:val="00233A04"/>
    <w:rsid w:val="0023437F"/>
    <w:rsid w:val="00236547"/>
    <w:rsid w:val="00236568"/>
    <w:rsid w:val="00237FAF"/>
    <w:rsid w:val="002404B1"/>
    <w:rsid w:val="002406B9"/>
    <w:rsid w:val="002417AF"/>
    <w:rsid w:val="00242E74"/>
    <w:rsid w:val="00243472"/>
    <w:rsid w:val="00243E08"/>
    <w:rsid w:val="00244254"/>
    <w:rsid w:val="002445A3"/>
    <w:rsid w:val="0024493F"/>
    <w:rsid w:val="00246B5D"/>
    <w:rsid w:val="00246B62"/>
    <w:rsid w:val="0025023B"/>
    <w:rsid w:val="0025051F"/>
    <w:rsid w:val="0025093C"/>
    <w:rsid w:val="00250CBC"/>
    <w:rsid w:val="00252B77"/>
    <w:rsid w:val="00255DDF"/>
    <w:rsid w:val="00256DA9"/>
    <w:rsid w:val="00257916"/>
    <w:rsid w:val="00257D41"/>
    <w:rsid w:val="0026119F"/>
    <w:rsid w:val="002612E2"/>
    <w:rsid w:val="00261D80"/>
    <w:rsid w:val="002632D0"/>
    <w:rsid w:val="00263EB4"/>
    <w:rsid w:val="00265418"/>
    <w:rsid w:val="00265690"/>
    <w:rsid w:val="00266414"/>
    <w:rsid w:val="00266FDB"/>
    <w:rsid w:val="00267058"/>
    <w:rsid w:val="002670B4"/>
    <w:rsid w:val="0026758B"/>
    <w:rsid w:val="00267AE9"/>
    <w:rsid w:val="00270379"/>
    <w:rsid w:val="00271569"/>
    <w:rsid w:val="00271CE4"/>
    <w:rsid w:val="00273007"/>
    <w:rsid w:val="00275C99"/>
    <w:rsid w:val="00275FE0"/>
    <w:rsid w:val="0027623A"/>
    <w:rsid w:val="0027667D"/>
    <w:rsid w:val="00277753"/>
    <w:rsid w:val="00283BD7"/>
    <w:rsid w:val="00284519"/>
    <w:rsid w:val="00285AF3"/>
    <w:rsid w:val="00286137"/>
    <w:rsid w:val="0028692C"/>
    <w:rsid w:val="00287636"/>
    <w:rsid w:val="00287C4F"/>
    <w:rsid w:val="002909F4"/>
    <w:rsid w:val="00291D1B"/>
    <w:rsid w:val="0029262C"/>
    <w:rsid w:val="00294187"/>
    <w:rsid w:val="00294F75"/>
    <w:rsid w:val="0029527E"/>
    <w:rsid w:val="002959CD"/>
    <w:rsid w:val="0029689D"/>
    <w:rsid w:val="00296A49"/>
    <w:rsid w:val="00296F5B"/>
    <w:rsid w:val="00297ABE"/>
    <w:rsid w:val="00297DAF"/>
    <w:rsid w:val="00297EA8"/>
    <w:rsid w:val="002A2852"/>
    <w:rsid w:val="002A2BC9"/>
    <w:rsid w:val="002A6B32"/>
    <w:rsid w:val="002B01A4"/>
    <w:rsid w:val="002B027B"/>
    <w:rsid w:val="002B0801"/>
    <w:rsid w:val="002B0819"/>
    <w:rsid w:val="002B2192"/>
    <w:rsid w:val="002B2813"/>
    <w:rsid w:val="002B3FE9"/>
    <w:rsid w:val="002B440C"/>
    <w:rsid w:val="002B4C08"/>
    <w:rsid w:val="002B6A6D"/>
    <w:rsid w:val="002B6DD9"/>
    <w:rsid w:val="002C049D"/>
    <w:rsid w:val="002C21C8"/>
    <w:rsid w:val="002C35A1"/>
    <w:rsid w:val="002C36F5"/>
    <w:rsid w:val="002C4BB5"/>
    <w:rsid w:val="002C5E93"/>
    <w:rsid w:val="002C6125"/>
    <w:rsid w:val="002C6685"/>
    <w:rsid w:val="002C735E"/>
    <w:rsid w:val="002C73AF"/>
    <w:rsid w:val="002C7A49"/>
    <w:rsid w:val="002C7CBA"/>
    <w:rsid w:val="002C7F2F"/>
    <w:rsid w:val="002D06AF"/>
    <w:rsid w:val="002D339F"/>
    <w:rsid w:val="002D561D"/>
    <w:rsid w:val="002D5C9C"/>
    <w:rsid w:val="002D69D5"/>
    <w:rsid w:val="002E052F"/>
    <w:rsid w:val="002E28D1"/>
    <w:rsid w:val="002E2B5B"/>
    <w:rsid w:val="002E455B"/>
    <w:rsid w:val="002E48E4"/>
    <w:rsid w:val="002E5B49"/>
    <w:rsid w:val="002E60C3"/>
    <w:rsid w:val="002F04C3"/>
    <w:rsid w:val="002F0EC2"/>
    <w:rsid w:val="002F2A1F"/>
    <w:rsid w:val="002F3178"/>
    <w:rsid w:val="002F7C0E"/>
    <w:rsid w:val="00301067"/>
    <w:rsid w:val="00301118"/>
    <w:rsid w:val="003041FC"/>
    <w:rsid w:val="00304B84"/>
    <w:rsid w:val="00304C7B"/>
    <w:rsid w:val="0030501E"/>
    <w:rsid w:val="00305080"/>
    <w:rsid w:val="00305D48"/>
    <w:rsid w:val="0030649F"/>
    <w:rsid w:val="003067B2"/>
    <w:rsid w:val="00306A2B"/>
    <w:rsid w:val="00307525"/>
    <w:rsid w:val="00310F50"/>
    <w:rsid w:val="00311CD7"/>
    <w:rsid w:val="00313B09"/>
    <w:rsid w:val="0031432A"/>
    <w:rsid w:val="0031627D"/>
    <w:rsid w:val="00317865"/>
    <w:rsid w:val="00317C9D"/>
    <w:rsid w:val="0032065A"/>
    <w:rsid w:val="003213ED"/>
    <w:rsid w:val="003215D9"/>
    <w:rsid w:val="0032174A"/>
    <w:rsid w:val="00321A53"/>
    <w:rsid w:val="0032281F"/>
    <w:rsid w:val="00322D0E"/>
    <w:rsid w:val="00324151"/>
    <w:rsid w:val="00324A10"/>
    <w:rsid w:val="00325BE6"/>
    <w:rsid w:val="0032699A"/>
    <w:rsid w:val="00327B57"/>
    <w:rsid w:val="00330DB6"/>
    <w:rsid w:val="00331334"/>
    <w:rsid w:val="0033134E"/>
    <w:rsid w:val="0033193C"/>
    <w:rsid w:val="00332D48"/>
    <w:rsid w:val="003335A0"/>
    <w:rsid w:val="0033394E"/>
    <w:rsid w:val="003370EB"/>
    <w:rsid w:val="0033754E"/>
    <w:rsid w:val="003378F4"/>
    <w:rsid w:val="00340A96"/>
    <w:rsid w:val="0034234D"/>
    <w:rsid w:val="00343BBF"/>
    <w:rsid w:val="00343CB6"/>
    <w:rsid w:val="00343D21"/>
    <w:rsid w:val="00344E1B"/>
    <w:rsid w:val="00345A01"/>
    <w:rsid w:val="00345D58"/>
    <w:rsid w:val="00346676"/>
    <w:rsid w:val="00350977"/>
    <w:rsid w:val="00350EFF"/>
    <w:rsid w:val="0035139F"/>
    <w:rsid w:val="00353B5D"/>
    <w:rsid w:val="00356461"/>
    <w:rsid w:val="0036074A"/>
    <w:rsid w:val="003610BF"/>
    <w:rsid w:val="003620F2"/>
    <w:rsid w:val="003628F7"/>
    <w:rsid w:val="00363260"/>
    <w:rsid w:val="00363618"/>
    <w:rsid w:val="00364ECB"/>
    <w:rsid w:val="00365B67"/>
    <w:rsid w:val="003670B6"/>
    <w:rsid w:val="00367193"/>
    <w:rsid w:val="00367648"/>
    <w:rsid w:val="00371A6B"/>
    <w:rsid w:val="00372D11"/>
    <w:rsid w:val="00373936"/>
    <w:rsid w:val="00374B95"/>
    <w:rsid w:val="003750C0"/>
    <w:rsid w:val="0037579B"/>
    <w:rsid w:val="00383502"/>
    <w:rsid w:val="00384738"/>
    <w:rsid w:val="003849E4"/>
    <w:rsid w:val="00385E53"/>
    <w:rsid w:val="0038706F"/>
    <w:rsid w:val="003910C6"/>
    <w:rsid w:val="00391EBE"/>
    <w:rsid w:val="003940E1"/>
    <w:rsid w:val="00395BE7"/>
    <w:rsid w:val="00396432"/>
    <w:rsid w:val="00396817"/>
    <w:rsid w:val="003976EF"/>
    <w:rsid w:val="003977EA"/>
    <w:rsid w:val="003A013E"/>
    <w:rsid w:val="003A14B2"/>
    <w:rsid w:val="003A3917"/>
    <w:rsid w:val="003A3B77"/>
    <w:rsid w:val="003A4B13"/>
    <w:rsid w:val="003A4E36"/>
    <w:rsid w:val="003A5387"/>
    <w:rsid w:val="003A61F3"/>
    <w:rsid w:val="003A7EF7"/>
    <w:rsid w:val="003B2517"/>
    <w:rsid w:val="003B25BE"/>
    <w:rsid w:val="003B2E94"/>
    <w:rsid w:val="003B4119"/>
    <w:rsid w:val="003B6DEF"/>
    <w:rsid w:val="003B6EA6"/>
    <w:rsid w:val="003B7723"/>
    <w:rsid w:val="003B7A43"/>
    <w:rsid w:val="003C06B0"/>
    <w:rsid w:val="003C197F"/>
    <w:rsid w:val="003C2068"/>
    <w:rsid w:val="003C28A4"/>
    <w:rsid w:val="003C2A26"/>
    <w:rsid w:val="003C2AFE"/>
    <w:rsid w:val="003C2F73"/>
    <w:rsid w:val="003C311F"/>
    <w:rsid w:val="003C43C0"/>
    <w:rsid w:val="003C5820"/>
    <w:rsid w:val="003C5FF7"/>
    <w:rsid w:val="003C6A22"/>
    <w:rsid w:val="003D04E1"/>
    <w:rsid w:val="003D07C0"/>
    <w:rsid w:val="003D0C66"/>
    <w:rsid w:val="003D0F81"/>
    <w:rsid w:val="003D19F2"/>
    <w:rsid w:val="003D24D5"/>
    <w:rsid w:val="003D41FD"/>
    <w:rsid w:val="003D4C69"/>
    <w:rsid w:val="003D4F71"/>
    <w:rsid w:val="003D6558"/>
    <w:rsid w:val="003D6583"/>
    <w:rsid w:val="003D6EAC"/>
    <w:rsid w:val="003D7404"/>
    <w:rsid w:val="003E01E7"/>
    <w:rsid w:val="003E2019"/>
    <w:rsid w:val="003E44A3"/>
    <w:rsid w:val="003E4FF5"/>
    <w:rsid w:val="003E59CA"/>
    <w:rsid w:val="003E5A36"/>
    <w:rsid w:val="003E62E9"/>
    <w:rsid w:val="003E6AF4"/>
    <w:rsid w:val="003E6C77"/>
    <w:rsid w:val="003E74AA"/>
    <w:rsid w:val="003F1289"/>
    <w:rsid w:val="003F202B"/>
    <w:rsid w:val="003F49CA"/>
    <w:rsid w:val="003F5009"/>
    <w:rsid w:val="003F6023"/>
    <w:rsid w:val="003F71F9"/>
    <w:rsid w:val="003F72B1"/>
    <w:rsid w:val="00400080"/>
    <w:rsid w:val="0040091E"/>
    <w:rsid w:val="004023F7"/>
    <w:rsid w:val="00402B76"/>
    <w:rsid w:val="00404971"/>
    <w:rsid w:val="00404BD9"/>
    <w:rsid w:val="00404E94"/>
    <w:rsid w:val="00406148"/>
    <w:rsid w:val="00407C49"/>
    <w:rsid w:val="00411F6A"/>
    <w:rsid w:val="004145D9"/>
    <w:rsid w:val="004157C8"/>
    <w:rsid w:val="0041735E"/>
    <w:rsid w:val="004177C2"/>
    <w:rsid w:val="00417CAC"/>
    <w:rsid w:val="00421C1A"/>
    <w:rsid w:val="00421F09"/>
    <w:rsid w:val="00422744"/>
    <w:rsid w:val="00423B38"/>
    <w:rsid w:val="00423F52"/>
    <w:rsid w:val="00425A30"/>
    <w:rsid w:val="004277C3"/>
    <w:rsid w:val="00432513"/>
    <w:rsid w:val="00433760"/>
    <w:rsid w:val="00434124"/>
    <w:rsid w:val="00434798"/>
    <w:rsid w:val="004359C9"/>
    <w:rsid w:val="00435D1D"/>
    <w:rsid w:val="00436D37"/>
    <w:rsid w:val="00437F82"/>
    <w:rsid w:val="00441817"/>
    <w:rsid w:val="00441843"/>
    <w:rsid w:val="00441AB7"/>
    <w:rsid w:val="00442809"/>
    <w:rsid w:val="00443269"/>
    <w:rsid w:val="0044474A"/>
    <w:rsid w:val="004456FC"/>
    <w:rsid w:val="00445BDB"/>
    <w:rsid w:val="0044623B"/>
    <w:rsid w:val="00446669"/>
    <w:rsid w:val="00446784"/>
    <w:rsid w:val="00447400"/>
    <w:rsid w:val="004478B9"/>
    <w:rsid w:val="004507D6"/>
    <w:rsid w:val="00451059"/>
    <w:rsid w:val="0045138A"/>
    <w:rsid w:val="004517C3"/>
    <w:rsid w:val="004518EE"/>
    <w:rsid w:val="00451A4D"/>
    <w:rsid w:val="00453EB4"/>
    <w:rsid w:val="00454125"/>
    <w:rsid w:val="00454F6D"/>
    <w:rsid w:val="00455A5E"/>
    <w:rsid w:val="0045793F"/>
    <w:rsid w:val="004617A9"/>
    <w:rsid w:val="004621A9"/>
    <w:rsid w:val="004627BF"/>
    <w:rsid w:val="00462E32"/>
    <w:rsid w:val="004632EB"/>
    <w:rsid w:val="004633E8"/>
    <w:rsid w:val="0046378E"/>
    <w:rsid w:val="004645FC"/>
    <w:rsid w:val="0046701E"/>
    <w:rsid w:val="004671D4"/>
    <w:rsid w:val="0046740B"/>
    <w:rsid w:val="0047022F"/>
    <w:rsid w:val="00470EBA"/>
    <w:rsid w:val="00471992"/>
    <w:rsid w:val="00472D0C"/>
    <w:rsid w:val="00473CD7"/>
    <w:rsid w:val="00475652"/>
    <w:rsid w:val="0047618C"/>
    <w:rsid w:val="004767BD"/>
    <w:rsid w:val="00477E07"/>
    <w:rsid w:val="004806C9"/>
    <w:rsid w:val="00482483"/>
    <w:rsid w:val="004831DB"/>
    <w:rsid w:val="004837FD"/>
    <w:rsid w:val="00483844"/>
    <w:rsid w:val="00484C69"/>
    <w:rsid w:val="00486F92"/>
    <w:rsid w:val="004875A8"/>
    <w:rsid w:val="00490902"/>
    <w:rsid w:val="00490EBE"/>
    <w:rsid w:val="004914CB"/>
    <w:rsid w:val="00491F65"/>
    <w:rsid w:val="00494EA1"/>
    <w:rsid w:val="00495277"/>
    <w:rsid w:val="00495984"/>
    <w:rsid w:val="00495B2B"/>
    <w:rsid w:val="004968A0"/>
    <w:rsid w:val="00496C10"/>
    <w:rsid w:val="004A20C8"/>
    <w:rsid w:val="004A2AFE"/>
    <w:rsid w:val="004A39BE"/>
    <w:rsid w:val="004A3D28"/>
    <w:rsid w:val="004A4AEF"/>
    <w:rsid w:val="004A5310"/>
    <w:rsid w:val="004A667E"/>
    <w:rsid w:val="004A7E7A"/>
    <w:rsid w:val="004B20D2"/>
    <w:rsid w:val="004B3507"/>
    <w:rsid w:val="004B3C20"/>
    <w:rsid w:val="004B3CF9"/>
    <w:rsid w:val="004B4F88"/>
    <w:rsid w:val="004B5DA4"/>
    <w:rsid w:val="004B78DD"/>
    <w:rsid w:val="004C0016"/>
    <w:rsid w:val="004C0221"/>
    <w:rsid w:val="004C0AFF"/>
    <w:rsid w:val="004C10A0"/>
    <w:rsid w:val="004C13D9"/>
    <w:rsid w:val="004C1BC1"/>
    <w:rsid w:val="004C20BF"/>
    <w:rsid w:val="004C29BB"/>
    <w:rsid w:val="004C4AEE"/>
    <w:rsid w:val="004C5F13"/>
    <w:rsid w:val="004C6B2B"/>
    <w:rsid w:val="004C7F86"/>
    <w:rsid w:val="004D0BDC"/>
    <w:rsid w:val="004D15C8"/>
    <w:rsid w:val="004D1CD1"/>
    <w:rsid w:val="004D22F9"/>
    <w:rsid w:val="004D2E06"/>
    <w:rsid w:val="004D3337"/>
    <w:rsid w:val="004D41B3"/>
    <w:rsid w:val="004D4FA3"/>
    <w:rsid w:val="004E1C15"/>
    <w:rsid w:val="004E1C49"/>
    <w:rsid w:val="004E33B2"/>
    <w:rsid w:val="004E3DDE"/>
    <w:rsid w:val="004E4500"/>
    <w:rsid w:val="004E654F"/>
    <w:rsid w:val="004E7931"/>
    <w:rsid w:val="004E7E4A"/>
    <w:rsid w:val="004F03E5"/>
    <w:rsid w:val="004F1A33"/>
    <w:rsid w:val="004F26EE"/>
    <w:rsid w:val="004F29C7"/>
    <w:rsid w:val="004F33E5"/>
    <w:rsid w:val="004F4467"/>
    <w:rsid w:val="004F4558"/>
    <w:rsid w:val="004F48B9"/>
    <w:rsid w:val="004F4AF3"/>
    <w:rsid w:val="004F6B47"/>
    <w:rsid w:val="00501D64"/>
    <w:rsid w:val="00502B24"/>
    <w:rsid w:val="00502E91"/>
    <w:rsid w:val="00503994"/>
    <w:rsid w:val="00510DA7"/>
    <w:rsid w:val="0051189B"/>
    <w:rsid w:val="00511A99"/>
    <w:rsid w:val="00512C4C"/>
    <w:rsid w:val="00513275"/>
    <w:rsid w:val="00514EA8"/>
    <w:rsid w:val="0051707A"/>
    <w:rsid w:val="00520A16"/>
    <w:rsid w:val="00520B5F"/>
    <w:rsid w:val="00520CE4"/>
    <w:rsid w:val="00520FCD"/>
    <w:rsid w:val="0052256B"/>
    <w:rsid w:val="0052313E"/>
    <w:rsid w:val="00524427"/>
    <w:rsid w:val="005244BF"/>
    <w:rsid w:val="00527C97"/>
    <w:rsid w:val="00530F23"/>
    <w:rsid w:val="00533A0A"/>
    <w:rsid w:val="00533A32"/>
    <w:rsid w:val="005352E9"/>
    <w:rsid w:val="00536212"/>
    <w:rsid w:val="005362C0"/>
    <w:rsid w:val="00536B03"/>
    <w:rsid w:val="00541235"/>
    <w:rsid w:val="00541C07"/>
    <w:rsid w:val="00546A84"/>
    <w:rsid w:val="00546BDD"/>
    <w:rsid w:val="00547B93"/>
    <w:rsid w:val="005511B4"/>
    <w:rsid w:val="00551603"/>
    <w:rsid w:val="00552A3F"/>
    <w:rsid w:val="005531D9"/>
    <w:rsid w:val="00555FEC"/>
    <w:rsid w:val="005566A6"/>
    <w:rsid w:val="00560B07"/>
    <w:rsid w:val="00560B7B"/>
    <w:rsid w:val="00562287"/>
    <w:rsid w:val="00563869"/>
    <w:rsid w:val="00563C72"/>
    <w:rsid w:val="00563CC6"/>
    <w:rsid w:val="00564661"/>
    <w:rsid w:val="0056469C"/>
    <w:rsid w:val="00565997"/>
    <w:rsid w:val="005668C1"/>
    <w:rsid w:val="00570A31"/>
    <w:rsid w:val="00570DAE"/>
    <w:rsid w:val="005717B7"/>
    <w:rsid w:val="0057183F"/>
    <w:rsid w:val="0057334D"/>
    <w:rsid w:val="005737A4"/>
    <w:rsid w:val="00574177"/>
    <w:rsid w:val="00574843"/>
    <w:rsid w:val="005753D6"/>
    <w:rsid w:val="00576E62"/>
    <w:rsid w:val="00577E18"/>
    <w:rsid w:val="005806F2"/>
    <w:rsid w:val="00582D65"/>
    <w:rsid w:val="0058386C"/>
    <w:rsid w:val="00583FA8"/>
    <w:rsid w:val="00584019"/>
    <w:rsid w:val="0058480A"/>
    <w:rsid w:val="0058680E"/>
    <w:rsid w:val="00587255"/>
    <w:rsid w:val="00587815"/>
    <w:rsid w:val="00591053"/>
    <w:rsid w:val="00591742"/>
    <w:rsid w:val="005920DC"/>
    <w:rsid w:val="00592A10"/>
    <w:rsid w:val="00592BDF"/>
    <w:rsid w:val="00593424"/>
    <w:rsid w:val="0059345A"/>
    <w:rsid w:val="00593769"/>
    <w:rsid w:val="0059502D"/>
    <w:rsid w:val="005958C5"/>
    <w:rsid w:val="005967F4"/>
    <w:rsid w:val="00596BFF"/>
    <w:rsid w:val="00596E8F"/>
    <w:rsid w:val="00596F24"/>
    <w:rsid w:val="005A083C"/>
    <w:rsid w:val="005A1555"/>
    <w:rsid w:val="005A1788"/>
    <w:rsid w:val="005A2FC6"/>
    <w:rsid w:val="005A3310"/>
    <w:rsid w:val="005A4C31"/>
    <w:rsid w:val="005A5E8D"/>
    <w:rsid w:val="005A6B85"/>
    <w:rsid w:val="005A70BF"/>
    <w:rsid w:val="005A7262"/>
    <w:rsid w:val="005A78E3"/>
    <w:rsid w:val="005B040B"/>
    <w:rsid w:val="005B043C"/>
    <w:rsid w:val="005B12B7"/>
    <w:rsid w:val="005B2B1B"/>
    <w:rsid w:val="005B2B90"/>
    <w:rsid w:val="005B3330"/>
    <w:rsid w:val="005B3BE0"/>
    <w:rsid w:val="005B3D9C"/>
    <w:rsid w:val="005B4CF0"/>
    <w:rsid w:val="005B5138"/>
    <w:rsid w:val="005B587C"/>
    <w:rsid w:val="005B5B7C"/>
    <w:rsid w:val="005B61E9"/>
    <w:rsid w:val="005B61F4"/>
    <w:rsid w:val="005B6B2D"/>
    <w:rsid w:val="005B727C"/>
    <w:rsid w:val="005C0023"/>
    <w:rsid w:val="005C02E6"/>
    <w:rsid w:val="005C0803"/>
    <w:rsid w:val="005C2311"/>
    <w:rsid w:val="005C2570"/>
    <w:rsid w:val="005C495C"/>
    <w:rsid w:val="005C4DA7"/>
    <w:rsid w:val="005C4DB9"/>
    <w:rsid w:val="005D15BD"/>
    <w:rsid w:val="005D24A5"/>
    <w:rsid w:val="005D29A8"/>
    <w:rsid w:val="005D2FA3"/>
    <w:rsid w:val="005D3A11"/>
    <w:rsid w:val="005D4F92"/>
    <w:rsid w:val="005D72C9"/>
    <w:rsid w:val="005D7339"/>
    <w:rsid w:val="005E05E3"/>
    <w:rsid w:val="005E0A37"/>
    <w:rsid w:val="005E2BA0"/>
    <w:rsid w:val="005E38FD"/>
    <w:rsid w:val="005E3FB3"/>
    <w:rsid w:val="005E418D"/>
    <w:rsid w:val="005E60B9"/>
    <w:rsid w:val="005E70E0"/>
    <w:rsid w:val="005E78E5"/>
    <w:rsid w:val="005F2E28"/>
    <w:rsid w:val="005F39CA"/>
    <w:rsid w:val="005F4BAD"/>
    <w:rsid w:val="006002FC"/>
    <w:rsid w:val="006006C2"/>
    <w:rsid w:val="00600DB4"/>
    <w:rsid w:val="00601138"/>
    <w:rsid w:val="0060166F"/>
    <w:rsid w:val="00601F37"/>
    <w:rsid w:val="00606880"/>
    <w:rsid w:val="00606CCF"/>
    <w:rsid w:val="0061000B"/>
    <w:rsid w:val="006102C2"/>
    <w:rsid w:val="006111E8"/>
    <w:rsid w:val="00613316"/>
    <w:rsid w:val="00613C8B"/>
    <w:rsid w:val="006140D8"/>
    <w:rsid w:val="0061671E"/>
    <w:rsid w:val="00622C33"/>
    <w:rsid w:val="00625202"/>
    <w:rsid w:val="00626A3E"/>
    <w:rsid w:val="006301CA"/>
    <w:rsid w:val="0063140E"/>
    <w:rsid w:val="006315F3"/>
    <w:rsid w:val="00631FD5"/>
    <w:rsid w:val="00633246"/>
    <w:rsid w:val="00634C69"/>
    <w:rsid w:val="006362F1"/>
    <w:rsid w:val="00636923"/>
    <w:rsid w:val="00636959"/>
    <w:rsid w:val="00637610"/>
    <w:rsid w:val="0064096A"/>
    <w:rsid w:val="006441AA"/>
    <w:rsid w:val="0064578E"/>
    <w:rsid w:val="006471AC"/>
    <w:rsid w:val="00647CB9"/>
    <w:rsid w:val="00647F4B"/>
    <w:rsid w:val="0065054C"/>
    <w:rsid w:val="0065179F"/>
    <w:rsid w:val="006517C9"/>
    <w:rsid w:val="00653474"/>
    <w:rsid w:val="00654B14"/>
    <w:rsid w:val="00656D97"/>
    <w:rsid w:val="006606A8"/>
    <w:rsid w:val="00660C41"/>
    <w:rsid w:val="00661BB6"/>
    <w:rsid w:val="00664CCF"/>
    <w:rsid w:val="00666074"/>
    <w:rsid w:val="006723D8"/>
    <w:rsid w:val="0067509E"/>
    <w:rsid w:val="00675491"/>
    <w:rsid w:val="0067687A"/>
    <w:rsid w:val="006769BD"/>
    <w:rsid w:val="00682D63"/>
    <w:rsid w:val="00683A77"/>
    <w:rsid w:val="00684F6E"/>
    <w:rsid w:val="006858B1"/>
    <w:rsid w:val="00685CCA"/>
    <w:rsid w:val="00687E61"/>
    <w:rsid w:val="006903AB"/>
    <w:rsid w:val="0069115E"/>
    <w:rsid w:val="00691440"/>
    <w:rsid w:val="00691A41"/>
    <w:rsid w:val="00691FCE"/>
    <w:rsid w:val="006924D9"/>
    <w:rsid w:val="00693702"/>
    <w:rsid w:val="00693913"/>
    <w:rsid w:val="0069475C"/>
    <w:rsid w:val="00696B46"/>
    <w:rsid w:val="00696F41"/>
    <w:rsid w:val="006970BA"/>
    <w:rsid w:val="006971BB"/>
    <w:rsid w:val="00697ECE"/>
    <w:rsid w:val="006A0FB6"/>
    <w:rsid w:val="006A205F"/>
    <w:rsid w:val="006A2259"/>
    <w:rsid w:val="006A4E57"/>
    <w:rsid w:val="006A6010"/>
    <w:rsid w:val="006B0526"/>
    <w:rsid w:val="006B2686"/>
    <w:rsid w:val="006B2DF0"/>
    <w:rsid w:val="006B371D"/>
    <w:rsid w:val="006B377D"/>
    <w:rsid w:val="006B5609"/>
    <w:rsid w:val="006B6CDC"/>
    <w:rsid w:val="006B7169"/>
    <w:rsid w:val="006C0FC6"/>
    <w:rsid w:val="006C184F"/>
    <w:rsid w:val="006C24F8"/>
    <w:rsid w:val="006C29DB"/>
    <w:rsid w:val="006C33D0"/>
    <w:rsid w:val="006C662B"/>
    <w:rsid w:val="006D00DE"/>
    <w:rsid w:val="006D063B"/>
    <w:rsid w:val="006D0F52"/>
    <w:rsid w:val="006D26E7"/>
    <w:rsid w:val="006D3054"/>
    <w:rsid w:val="006D3927"/>
    <w:rsid w:val="006D40E8"/>
    <w:rsid w:val="006D4928"/>
    <w:rsid w:val="006D5660"/>
    <w:rsid w:val="006D6CB4"/>
    <w:rsid w:val="006D7820"/>
    <w:rsid w:val="006D7D83"/>
    <w:rsid w:val="006E0E77"/>
    <w:rsid w:val="006E1A69"/>
    <w:rsid w:val="006E2BF8"/>
    <w:rsid w:val="006E2DCD"/>
    <w:rsid w:val="006E37F7"/>
    <w:rsid w:val="006E75C5"/>
    <w:rsid w:val="006E7A70"/>
    <w:rsid w:val="006F317F"/>
    <w:rsid w:val="006F36F1"/>
    <w:rsid w:val="006F4458"/>
    <w:rsid w:val="006F50BF"/>
    <w:rsid w:val="006F53B4"/>
    <w:rsid w:val="006F6513"/>
    <w:rsid w:val="006F6E5A"/>
    <w:rsid w:val="00700540"/>
    <w:rsid w:val="00701B31"/>
    <w:rsid w:val="00702BCE"/>
    <w:rsid w:val="0070380A"/>
    <w:rsid w:val="007042AD"/>
    <w:rsid w:val="00707C29"/>
    <w:rsid w:val="00710956"/>
    <w:rsid w:val="00710A28"/>
    <w:rsid w:val="007123DB"/>
    <w:rsid w:val="00713154"/>
    <w:rsid w:val="007137EB"/>
    <w:rsid w:val="00713A71"/>
    <w:rsid w:val="00713CB6"/>
    <w:rsid w:val="007148FB"/>
    <w:rsid w:val="00715518"/>
    <w:rsid w:val="00716122"/>
    <w:rsid w:val="00716150"/>
    <w:rsid w:val="00721238"/>
    <w:rsid w:val="0072126A"/>
    <w:rsid w:val="00722A05"/>
    <w:rsid w:val="00722CF1"/>
    <w:rsid w:val="007237EF"/>
    <w:rsid w:val="00723F4D"/>
    <w:rsid w:val="0072669B"/>
    <w:rsid w:val="007270FC"/>
    <w:rsid w:val="007273D8"/>
    <w:rsid w:val="007309D9"/>
    <w:rsid w:val="007318E8"/>
    <w:rsid w:val="00731BD4"/>
    <w:rsid w:val="007328EE"/>
    <w:rsid w:val="0073362E"/>
    <w:rsid w:val="00733779"/>
    <w:rsid w:val="007339A4"/>
    <w:rsid w:val="00733F4F"/>
    <w:rsid w:val="0073509C"/>
    <w:rsid w:val="007353FA"/>
    <w:rsid w:val="007355B4"/>
    <w:rsid w:val="007367EA"/>
    <w:rsid w:val="00736813"/>
    <w:rsid w:val="007377AD"/>
    <w:rsid w:val="00740CFF"/>
    <w:rsid w:val="00742A14"/>
    <w:rsid w:val="00743855"/>
    <w:rsid w:val="00743BFA"/>
    <w:rsid w:val="007463F2"/>
    <w:rsid w:val="0074697E"/>
    <w:rsid w:val="007472AF"/>
    <w:rsid w:val="00750937"/>
    <w:rsid w:val="00751B8B"/>
    <w:rsid w:val="00751CA8"/>
    <w:rsid w:val="00753955"/>
    <w:rsid w:val="00755A74"/>
    <w:rsid w:val="0075624E"/>
    <w:rsid w:val="00756AD9"/>
    <w:rsid w:val="00757A5F"/>
    <w:rsid w:val="00757CD5"/>
    <w:rsid w:val="00760807"/>
    <w:rsid w:val="00760899"/>
    <w:rsid w:val="0076154D"/>
    <w:rsid w:val="007625F5"/>
    <w:rsid w:val="00762983"/>
    <w:rsid w:val="00763846"/>
    <w:rsid w:val="00763F48"/>
    <w:rsid w:val="00764D3E"/>
    <w:rsid w:val="00765707"/>
    <w:rsid w:val="00766680"/>
    <w:rsid w:val="00767BBC"/>
    <w:rsid w:val="007703D8"/>
    <w:rsid w:val="007719BF"/>
    <w:rsid w:val="00771BE9"/>
    <w:rsid w:val="007728FD"/>
    <w:rsid w:val="0077290C"/>
    <w:rsid w:val="00772E38"/>
    <w:rsid w:val="00773F77"/>
    <w:rsid w:val="00773FF7"/>
    <w:rsid w:val="007746E9"/>
    <w:rsid w:val="007750A8"/>
    <w:rsid w:val="00776249"/>
    <w:rsid w:val="00776370"/>
    <w:rsid w:val="00776FD3"/>
    <w:rsid w:val="00777364"/>
    <w:rsid w:val="0077741B"/>
    <w:rsid w:val="00781764"/>
    <w:rsid w:val="00781E63"/>
    <w:rsid w:val="00782724"/>
    <w:rsid w:val="00782C84"/>
    <w:rsid w:val="00783C32"/>
    <w:rsid w:val="00787E31"/>
    <w:rsid w:val="0079237A"/>
    <w:rsid w:val="007927B3"/>
    <w:rsid w:val="00792BA0"/>
    <w:rsid w:val="00792F2F"/>
    <w:rsid w:val="007968DC"/>
    <w:rsid w:val="00796BB6"/>
    <w:rsid w:val="007A0FD6"/>
    <w:rsid w:val="007A1220"/>
    <w:rsid w:val="007A13D2"/>
    <w:rsid w:val="007A1B36"/>
    <w:rsid w:val="007A6DCC"/>
    <w:rsid w:val="007A7956"/>
    <w:rsid w:val="007B04DD"/>
    <w:rsid w:val="007B0B82"/>
    <w:rsid w:val="007B2A52"/>
    <w:rsid w:val="007B3024"/>
    <w:rsid w:val="007B3311"/>
    <w:rsid w:val="007B37BE"/>
    <w:rsid w:val="007B63F8"/>
    <w:rsid w:val="007B7747"/>
    <w:rsid w:val="007C1376"/>
    <w:rsid w:val="007C1710"/>
    <w:rsid w:val="007C1B5A"/>
    <w:rsid w:val="007C20DF"/>
    <w:rsid w:val="007C4FEB"/>
    <w:rsid w:val="007C5584"/>
    <w:rsid w:val="007C5B81"/>
    <w:rsid w:val="007C63B5"/>
    <w:rsid w:val="007C78E9"/>
    <w:rsid w:val="007C7940"/>
    <w:rsid w:val="007D197A"/>
    <w:rsid w:val="007D1E94"/>
    <w:rsid w:val="007D2546"/>
    <w:rsid w:val="007D2849"/>
    <w:rsid w:val="007D340B"/>
    <w:rsid w:val="007D36C9"/>
    <w:rsid w:val="007D379B"/>
    <w:rsid w:val="007D7141"/>
    <w:rsid w:val="007D7179"/>
    <w:rsid w:val="007D7737"/>
    <w:rsid w:val="007E02EA"/>
    <w:rsid w:val="007E172E"/>
    <w:rsid w:val="007E1938"/>
    <w:rsid w:val="007E2025"/>
    <w:rsid w:val="007E22DD"/>
    <w:rsid w:val="007E26D8"/>
    <w:rsid w:val="007E2F99"/>
    <w:rsid w:val="007E30B4"/>
    <w:rsid w:val="007E474E"/>
    <w:rsid w:val="007E4BA5"/>
    <w:rsid w:val="007E537E"/>
    <w:rsid w:val="007E60BF"/>
    <w:rsid w:val="007F010E"/>
    <w:rsid w:val="007F1C5B"/>
    <w:rsid w:val="007F1EE6"/>
    <w:rsid w:val="007F335E"/>
    <w:rsid w:val="007F3610"/>
    <w:rsid w:val="007F526A"/>
    <w:rsid w:val="007F6B70"/>
    <w:rsid w:val="00800119"/>
    <w:rsid w:val="008015BF"/>
    <w:rsid w:val="00802AA5"/>
    <w:rsid w:val="00803175"/>
    <w:rsid w:val="0080330D"/>
    <w:rsid w:val="008053F1"/>
    <w:rsid w:val="008108E2"/>
    <w:rsid w:val="00811184"/>
    <w:rsid w:val="00811345"/>
    <w:rsid w:val="0081274D"/>
    <w:rsid w:val="00816475"/>
    <w:rsid w:val="008226EA"/>
    <w:rsid w:val="00822F6C"/>
    <w:rsid w:val="00824B6F"/>
    <w:rsid w:val="00825826"/>
    <w:rsid w:val="0082616E"/>
    <w:rsid w:val="0082682B"/>
    <w:rsid w:val="0082786D"/>
    <w:rsid w:val="0082793B"/>
    <w:rsid w:val="0083005F"/>
    <w:rsid w:val="008335EC"/>
    <w:rsid w:val="008339DB"/>
    <w:rsid w:val="00833B26"/>
    <w:rsid w:val="00834BD4"/>
    <w:rsid w:val="00835139"/>
    <w:rsid w:val="0083662B"/>
    <w:rsid w:val="00841A1C"/>
    <w:rsid w:val="00842CE1"/>
    <w:rsid w:val="0084340C"/>
    <w:rsid w:val="00844819"/>
    <w:rsid w:val="008460B8"/>
    <w:rsid w:val="0084656A"/>
    <w:rsid w:val="00846B0D"/>
    <w:rsid w:val="00846B7D"/>
    <w:rsid w:val="00847972"/>
    <w:rsid w:val="00850FFC"/>
    <w:rsid w:val="00851153"/>
    <w:rsid w:val="008513EA"/>
    <w:rsid w:val="0085266F"/>
    <w:rsid w:val="00856364"/>
    <w:rsid w:val="00857742"/>
    <w:rsid w:val="00861CC4"/>
    <w:rsid w:val="00863D63"/>
    <w:rsid w:val="00864791"/>
    <w:rsid w:val="00864A81"/>
    <w:rsid w:val="00865F82"/>
    <w:rsid w:val="00866957"/>
    <w:rsid w:val="00867092"/>
    <w:rsid w:val="00871E1E"/>
    <w:rsid w:val="008722EB"/>
    <w:rsid w:val="00873C36"/>
    <w:rsid w:val="008740B5"/>
    <w:rsid w:val="0087470F"/>
    <w:rsid w:val="00874C23"/>
    <w:rsid w:val="00875EC0"/>
    <w:rsid w:val="00881916"/>
    <w:rsid w:val="00882006"/>
    <w:rsid w:val="0088353D"/>
    <w:rsid w:val="00886717"/>
    <w:rsid w:val="008867B6"/>
    <w:rsid w:val="008904F9"/>
    <w:rsid w:val="0089154A"/>
    <w:rsid w:val="0089184E"/>
    <w:rsid w:val="00894F3C"/>
    <w:rsid w:val="00896D3F"/>
    <w:rsid w:val="00896DF6"/>
    <w:rsid w:val="00897046"/>
    <w:rsid w:val="00897704"/>
    <w:rsid w:val="008A12B9"/>
    <w:rsid w:val="008A25FD"/>
    <w:rsid w:val="008A261C"/>
    <w:rsid w:val="008A381A"/>
    <w:rsid w:val="008A5D37"/>
    <w:rsid w:val="008A67D5"/>
    <w:rsid w:val="008A67E4"/>
    <w:rsid w:val="008A6ECD"/>
    <w:rsid w:val="008B074F"/>
    <w:rsid w:val="008B0C4F"/>
    <w:rsid w:val="008B12A6"/>
    <w:rsid w:val="008B17DC"/>
    <w:rsid w:val="008B2B99"/>
    <w:rsid w:val="008B3E7D"/>
    <w:rsid w:val="008B43CF"/>
    <w:rsid w:val="008B4589"/>
    <w:rsid w:val="008B4717"/>
    <w:rsid w:val="008B50E1"/>
    <w:rsid w:val="008B5ECF"/>
    <w:rsid w:val="008B67AA"/>
    <w:rsid w:val="008B6C96"/>
    <w:rsid w:val="008B6FEB"/>
    <w:rsid w:val="008C0AA2"/>
    <w:rsid w:val="008C0F75"/>
    <w:rsid w:val="008C1235"/>
    <w:rsid w:val="008C133D"/>
    <w:rsid w:val="008C1B63"/>
    <w:rsid w:val="008C3661"/>
    <w:rsid w:val="008C3A3F"/>
    <w:rsid w:val="008C3A87"/>
    <w:rsid w:val="008C5E0F"/>
    <w:rsid w:val="008C6415"/>
    <w:rsid w:val="008C6D89"/>
    <w:rsid w:val="008D085A"/>
    <w:rsid w:val="008D1028"/>
    <w:rsid w:val="008D152B"/>
    <w:rsid w:val="008D15A9"/>
    <w:rsid w:val="008D1A8B"/>
    <w:rsid w:val="008D1BAC"/>
    <w:rsid w:val="008D241C"/>
    <w:rsid w:val="008D38EF"/>
    <w:rsid w:val="008D4A43"/>
    <w:rsid w:val="008D4DCB"/>
    <w:rsid w:val="008D59E8"/>
    <w:rsid w:val="008D5B15"/>
    <w:rsid w:val="008D7E3B"/>
    <w:rsid w:val="008E0582"/>
    <w:rsid w:val="008E0589"/>
    <w:rsid w:val="008E0AB2"/>
    <w:rsid w:val="008E23CD"/>
    <w:rsid w:val="008E373B"/>
    <w:rsid w:val="008E3C9E"/>
    <w:rsid w:val="008E3CE7"/>
    <w:rsid w:val="008E401D"/>
    <w:rsid w:val="008E5EBA"/>
    <w:rsid w:val="008E6DBE"/>
    <w:rsid w:val="008E7EC8"/>
    <w:rsid w:val="008F0050"/>
    <w:rsid w:val="008F0980"/>
    <w:rsid w:val="008F0D7E"/>
    <w:rsid w:val="008F1FAB"/>
    <w:rsid w:val="008F47F6"/>
    <w:rsid w:val="008F5294"/>
    <w:rsid w:val="008F5CBC"/>
    <w:rsid w:val="008F5DAD"/>
    <w:rsid w:val="008F5DE4"/>
    <w:rsid w:val="008F60B6"/>
    <w:rsid w:val="008F634C"/>
    <w:rsid w:val="00903847"/>
    <w:rsid w:val="009038A4"/>
    <w:rsid w:val="009043C7"/>
    <w:rsid w:val="0090531B"/>
    <w:rsid w:val="00905409"/>
    <w:rsid w:val="009054F2"/>
    <w:rsid w:val="009056E4"/>
    <w:rsid w:val="00905855"/>
    <w:rsid w:val="00907ADD"/>
    <w:rsid w:val="00910ACC"/>
    <w:rsid w:val="00910C81"/>
    <w:rsid w:val="0091262D"/>
    <w:rsid w:val="00912DEA"/>
    <w:rsid w:val="00913587"/>
    <w:rsid w:val="00913C39"/>
    <w:rsid w:val="0091452B"/>
    <w:rsid w:val="00914725"/>
    <w:rsid w:val="00915FA6"/>
    <w:rsid w:val="009173B7"/>
    <w:rsid w:val="0092044F"/>
    <w:rsid w:val="00921C85"/>
    <w:rsid w:val="0092411F"/>
    <w:rsid w:val="00924EE9"/>
    <w:rsid w:val="009262FF"/>
    <w:rsid w:val="009265AF"/>
    <w:rsid w:val="009266B9"/>
    <w:rsid w:val="009267BB"/>
    <w:rsid w:val="009306BF"/>
    <w:rsid w:val="00930C39"/>
    <w:rsid w:val="00930EE0"/>
    <w:rsid w:val="009311E7"/>
    <w:rsid w:val="00931315"/>
    <w:rsid w:val="009322C5"/>
    <w:rsid w:val="009322C7"/>
    <w:rsid w:val="00932467"/>
    <w:rsid w:val="009339BA"/>
    <w:rsid w:val="00934746"/>
    <w:rsid w:val="009349C2"/>
    <w:rsid w:val="00935D11"/>
    <w:rsid w:val="009361C1"/>
    <w:rsid w:val="00936C35"/>
    <w:rsid w:val="009372ED"/>
    <w:rsid w:val="00940156"/>
    <w:rsid w:val="00940558"/>
    <w:rsid w:val="00941F9C"/>
    <w:rsid w:val="00943580"/>
    <w:rsid w:val="0094374F"/>
    <w:rsid w:val="00943B1F"/>
    <w:rsid w:val="00943C08"/>
    <w:rsid w:val="009454B0"/>
    <w:rsid w:val="00945745"/>
    <w:rsid w:val="00947CA5"/>
    <w:rsid w:val="0095095B"/>
    <w:rsid w:val="009512C9"/>
    <w:rsid w:val="00951A1E"/>
    <w:rsid w:val="00953311"/>
    <w:rsid w:val="009533A6"/>
    <w:rsid w:val="009535C1"/>
    <w:rsid w:val="0095371D"/>
    <w:rsid w:val="009557AF"/>
    <w:rsid w:val="00955819"/>
    <w:rsid w:val="00955C41"/>
    <w:rsid w:val="00956751"/>
    <w:rsid w:val="00956828"/>
    <w:rsid w:val="00956905"/>
    <w:rsid w:val="00956B44"/>
    <w:rsid w:val="00956BAC"/>
    <w:rsid w:val="00957488"/>
    <w:rsid w:val="0095787F"/>
    <w:rsid w:val="00960184"/>
    <w:rsid w:val="009605D1"/>
    <w:rsid w:val="00960FDC"/>
    <w:rsid w:val="009613C4"/>
    <w:rsid w:val="009624E2"/>
    <w:rsid w:val="00963FC2"/>
    <w:rsid w:val="009653F7"/>
    <w:rsid w:val="00965E7F"/>
    <w:rsid w:val="009718A5"/>
    <w:rsid w:val="00971C00"/>
    <w:rsid w:val="00971ECE"/>
    <w:rsid w:val="0097282C"/>
    <w:rsid w:val="0097313E"/>
    <w:rsid w:val="00973E0F"/>
    <w:rsid w:val="00974103"/>
    <w:rsid w:val="009746DD"/>
    <w:rsid w:val="00974D78"/>
    <w:rsid w:val="009759A7"/>
    <w:rsid w:val="00975ED5"/>
    <w:rsid w:val="00977EF8"/>
    <w:rsid w:val="00980E02"/>
    <w:rsid w:val="009814ED"/>
    <w:rsid w:val="00982E8B"/>
    <w:rsid w:val="00983A47"/>
    <w:rsid w:val="00985D1A"/>
    <w:rsid w:val="00986820"/>
    <w:rsid w:val="00986824"/>
    <w:rsid w:val="00987318"/>
    <w:rsid w:val="009873D8"/>
    <w:rsid w:val="00990AB4"/>
    <w:rsid w:val="009911C8"/>
    <w:rsid w:val="009957F2"/>
    <w:rsid w:val="00995C61"/>
    <w:rsid w:val="009A0031"/>
    <w:rsid w:val="009A1B21"/>
    <w:rsid w:val="009A2D17"/>
    <w:rsid w:val="009A35A3"/>
    <w:rsid w:val="009A69C4"/>
    <w:rsid w:val="009A74BE"/>
    <w:rsid w:val="009B0010"/>
    <w:rsid w:val="009B0014"/>
    <w:rsid w:val="009B0AE6"/>
    <w:rsid w:val="009B18F4"/>
    <w:rsid w:val="009B2978"/>
    <w:rsid w:val="009B3A7E"/>
    <w:rsid w:val="009B56FA"/>
    <w:rsid w:val="009B596F"/>
    <w:rsid w:val="009B7145"/>
    <w:rsid w:val="009B7750"/>
    <w:rsid w:val="009B7F7C"/>
    <w:rsid w:val="009C0002"/>
    <w:rsid w:val="009C0064"/>
    <w:rsid w:val="009C1969"/>
    <w:rsid w:val="009C1C66"/>
    <w:rsid w:val="009C2179"/>
    <w:rsid w:val="009C2D4C"/>
    <w:rsid w:val="009C524A"/>
    <w:rsid w:val="009C6A45"/>
    <w:rsid w:val="009D183E"/>
    <w:rsid w:val="009D18EA"/>
    <w:rsid w:val="009D1CFE"/>
    <w:rsid w:val="009D322A"/>
    <w:rsid w:val="009D4222"/>
    <w:rsid w:val="009D5E65"/>
    <w:rsid w:val="009D6465"/>
    <w:rsid w:val="009E265C"/>
    <w:rsid w:val="009E2DE7"/>
    <w:rsid w:val="009E2E86"/>
    <w:rsid w:val="009E47CB"/>
    <w:rsid w:val="009E6FDB"/>
    <w:rsid w:val="009E781A"/>
    <w:rsid w:val="009F0161"/>
    <w:rsid w:val="009F0198"/>
    <w:rsid w:val="009F05A5"/>
    <w:rsid w:val="009F265B"/>
    <w:rsid w:val="009F3DFB"/>
    <w:rsid w:val="009F4200"/>
    <w:rsid w:val="009F43EA"/>
    <w:rsid w:val="009F4D83"/>
    <w:rsid w:val="009F6369"/>
    <w:rsid w:val="009F6EB1"/>
    <w:rsid w:val="00A00100"/>
    <w:rsid w:val="00A00714"/>
    <w:rsid w:val="00A0073E"/>
    <w:rsid w:val="00A02423"/>
    <w:rsid w:val="00A02BD7"/>
    <w:rsid w:val="00A07FB9"/>
    <w:rsid w:val="00A108B6"/>
    <w:rsid w:val="00A11391"/>
    <w:rsid w:val="00A11A8A"/>
    <w:rsid w:val="00A11E46"/>
    <w:rsid w:val="00A11F5C"/>
    <w:rsid w:val="00A12643"/>
    <w:rsid w:val="00A12914"/>
    <w:rsid w:val="00A14764"/>
    <w:rsid w:val="00A14EEC"/>
    <w:rsid w:val="00A1626C"/>
    <w:rsid w:val="00A164C7"/>
    <w:rsid w:val="00A165B1"/>
    <w:rsid w:val="00A165FC"/>
    <w:rsid w:val="00A17C7A"/>
    <w:rsid w:val="00A201EA"/>
    <w:rsid w:val="00A20E2C"/>
    <w:rsid w:val="00A20ED0"/>
    <w:rsid w:val="00A21255"/>
    <w:rsid w:val="00A22C74"/>
    <w:rsid w:val="00A22E6C"/>
    <w:rsid w:val="00A275D5"/>
    <w:rsid w:val="00A278B9"/>
    <w:rsid w:val="00A30588"/>
    <w:rsid w:val="00A31785"/>
    <w:rsid w:val="00A32E7A"/>
    <w:rsid w:val="00A331D9"/>
    <w:rsid w:val="00A34E52"/>
    <w:rsid w:val="00A36CBF"/>
    <w:rsid w:val="00A37FA2"/>
    <w:rsid w:val="00A424E0"/>
    <w:rsid w:val="00A42D7F"/>
    <w:rsid w:val="00A433A7"/>
    <w:rsid w:val="00A452E0"/>
    <w:rsid w:val="00A46135"/>
    <w:rsid w:val="00A46FC8"/>
    <w:rsid w:val="00A47F66"/>
    <w:rsid w:val="00A502B4"/>
    <w:rsid w:val="00A50A2E"/>
    <w:rsid w:val="00A50BFF"/>
    <w:rsid w:val="00A50E78"/>
    <w:rsid w:val="00A518AA"/>
    <w:rsid w:val="00A52397"/>
    <w:rsid w:val="00A5251C"/>
    <w:rsid w:val="00A5367F"/>
    <w:rsid w:val="00A54042"/>
    <w:rsid w:val="00A54620"/>
    <w:rsid w:val="00A601B0"/>
    <w:rsid w:val="00A60B7B"/>
    <w:rsid w:val="00A61216"/>
    <w:rsid w:val="00A61FE1"/>
    <w:rsid w:val="00A641DC"/>
    <w:rsid w:val="00A65AB7"/>
    <w:rsid w:val="00A66E04"/>
    <w:rsid w:val="00A67251"/>
    <w:rsid w:val="00A672FF"/>
    <w:rsid w:val="00A7086A"/>
    <w:rsid w:val="00A70C3D"/>
    <w:rsid w:val="00A71A3F"/>
    <w:rsid w:val="00A72D01"/>
    <w:rsid w:val="00A740FD"/>
    <w:rsid w:val="00A742DC"/>
    <w:rsid w:val="00A752A6"/>
    <w:rsid w:val="00A76CE8"/>
    <w:rsid w:val="00A7766D"/>
    <w:rsid w:val="00A80CE6"/>
    <w:rsid w:val="00A812F1"/>
    <w:rsid w:val="00A81CC3"/>
    <w:rsid w:val="00A825E1"/>
    <w:rsid w:val="00A8467F"/>
    <w:rsid w:val="00A84E54"/>
    <w:rsid w:val="00A8504B"/>
    <w:rsid w:val="00A86766"/>
    <w:rsid w:val="00A869C6"/>
    <w:rsid w:val="00A872E8"/>
    <w:rsid w:val="00A90C96"/>
    <w:rsid w:val="00A9108D"/>
    <w:rsid w:val="00A91754"/>
    <w:rsid w:val="00A92CDD"/>
    <w:rsid w:val="00A92DEF"/>
    <w:rsid w:val="00A938B6"/>
    <w:rsid w:val="00A9475A"/>
    <w:rsid w:val="00A96A5D"/>
    <w:rsid w:val="00AA03FE"/>
    <w:rsid w:val="00AA2681"/>
    <w:rsid w:val="00AA4261"/>
    <w:rsid w:val="00AA45F9"/>
    <w:rsid w:val="00AA4967"/>
    <w:rsid w:val="00AA4B5D"/>
    <w:rsid w:val="00AA54B1"/>
    <w:rsid w:val="00AA56CB"/>
    <w:rsid w:val="00AA5C15"/>
    <w:rsid w:val="00AA6351"/>
    <w:rsid w:val="00AA7D6F"/>
    <w:rsid w:val="00AB0ED4"/>
    <w:rsid w:val="00AB24E3"/>
    <w:rsid w:val="00AB2751"/>
    <w:rsid w:val="00AB285A"/>
    <w:rsid w:val="00AB2FAA"/>
    <w:rsid w:val="00AB3098"/>
    <w:rsid w:val="00AB3609"/>
    <w:rsid w:val="00AB4261"/>
    <w:rsid w:val="00AB4F72"/>
    <w:rsid w:val="00AB50DA"/>
    <w:rsid w:val="00AB5373"/>
    <w:rsid w:val="00AB55D8"/>
    <w:rsid w:val="00AB5860"/>
    <w:rsid w:val="00AB604A"/>
    <w:rsid w:val="00AB6507"/>
    <w:rsid w:val="00AB71C0"/>
    <w:rsid w:val="00AC0497"/>
    <w:rsid w:val="00AC14A0"/>
    <w:rsid w:val="00AC27DA"/>
    <w:rsid w:val="00AC2C79"/>
    <w:rsid w:val="00AC325A"/>
    <w:rsid w:val="00AC337B"/>
    <w:rsid w:val="00AC7A15"/>
    <w:rsid w:val="00AD06E0"/>
    <w:rsid w:val="00AD1D40"/>
    <w:rsid w:val="00AD49C2"/>
    <w:rsid w:val="00AD4D28"/>
    <w:rsid w:val="00AD665C"/>
    <w:rsid w:val="00AD77A7"/>
    <w:rsid w:val="00AE0202"/>
    <w:rsid w:val="00AE1D1F"/>
    <w:rsid w:val="00AE3130"/>
    <w:rsid w:val="00AE57A7"/>
    <w:rsid w:val="00AE67BA"/>
    <w:rsid w:val="00AE74A7"/>
    <w:rsid w:val="00AE7BAD"/>
    <w:rsid w:val="00AF2A3B"/>
    <w:rsid w:val="00AF38E6"/>
    <w:rsid w:val="00AF4834"/>
    <w:rsid w:val="00AF578C"/>
    <w:rsid w:val="00AF73CB"/>
    <w:rsid w:val="00B005E1"/>
    <w:rsid w:val="00B00E41"/>
    <w:rsid w:val="00B018A9"/>
    <w:rsid w:val="00B022C1"/>
    <w:rsid w:val="00B03120"/>
    <w:rsid w:val="00B07564"/>
    <w:rsid w:val="00B07A72"/>
    <w:rsid w:val="00B10181"/>
    <w:rsid w:val="00B107F9"/>
    <w:rsid w:val="00B11667"/>
    <w:rsid w:val="00B12545"/>
    <w:rsid w:val="00B13EBA"/>
    <w:rsid w:val="00B14E4C"/>
    <w:rsid w:val="00B1505A"/>
    <w:rsid w:val="00B1507A"/>
    <w:rsid w:val="00B15112"/>
    <w:rsid w:val="00B1514C"/>
    <w:rsid w:val="00B1561F"/>
    <w:rsid w:val="00B16578"/>
    <w:rsid w:val="00B1669E"/>
    <w:rsid w:val="00B1679C"/>
    <w:rsid w:val="00B17716"/>
    <w:rsid w:val="00B20B50"/>
    <w:rsid w:val="00B20EF4"/>
    <w:rsid w:val="00B21A29"/>
    <w:rsid w:val="00B22EBB"/>
    <w:rsid w:val="00B23DCC"/>
    <w:rsid w:val="00B2502C"/>
    <w:rsid w:val="00B2614F"/>
    <w:rsid w:val="00B26CEA"/>
    <w:rsid w:val="00B26E3A"/>
    <w:rsid w:val="00B26ED8"/>
    <w:rsid w:val="00B31B47"/>
    <w:rsid w:val="00B33EE6"/>
    <w:rsid w:val="00B34DF1"/>
    <w:rsid w:val="00B34E82"/>
    <w:rsid w:val="00B35927"/>
    <w:rsid w:val="00B36209"/>
    <w:rsid w:val="00B36350"/>
    <w:rsid w:val="00B365CB"/>
    <w:rsid w:val="00B3740B"/>
    <w:rsid w:val="00B40E81"/>
    <w:rsid w:val="00B424E6"/>
    <w:rsid w:val="00B43422"/>
    <w:rsid w:val="00B452C1"/>
    <w:rsid w:val="00B455C8"/>
    <w:rsid w:val="00B464FA"/>
    <w:rsid w:val="00B47D09"/>
    <w:rsid w:val="00B47DB1"/>
    <w:rsid w:val="00B502C2"/>
    <w:rsid w:val="00B50945"/>
    <w:rsid w:val="00B5190E"/>
    <w:rsid w:val="00B51AA7"/>
    <w:rsid w:val="00B51AD6"/>
    <w:rsid w:val="00B51CB6"/>
    <w:rsid w:val="00B53AF4"/>
    <w:rsid w:val="00B540B9"/>
    <w:rsid w:val="00B5488F"/>
    <w:rsid w:val="00B5496F"/>
    <w:rsid w:val="00B57443"/>
    <w:rsid w:val="00B610E0"/>
    <w:rsid w:val="00B62CD9"/>
    <w:rsid w:val="00B62FF7"/>
    <w:rsid w:val="00B64B5A"/>
    <w:rsid w:val="00B64E28"/>
    <w:rsid w:val="00B71CF4"/>
    <w:rsid w:val="00B721A3"/>
    <w:rsid w:val="00B737D2"/>
    <w:rsid w:val="00B7513D"/>
    <w:rsid w:val="00B763BA"/>
    <w:rsid w:val="00B7650D"/>
    <w:rsid w:val="00B76DA9"/>
    <w:rsid w:val="00B81A8D"/>
    <w:rsid w:val="00B8371A"/>
    <w:rsid w:val="00B83C5E"/>
    <w:rsid w:val="00B85F09"/>
    <w:rsid w:val="00B86DEA"/>
    <w:rsid w:val="00B90507"/>
    <w:rsid w:val="00B90B3B"/>
    <w:rsid w:val="00B91775"/>
    <w:rsid w:val="00B918D8"/>
    <w:rsid w:val="00B9282D"/>
    <w:rsid w:val="00B93A3C"/>
    <w:rsid w:val="00B958F4"/>
    <w:rsid w:val="00B95B68"/>
    <w:rsid w:val="00B97622"/>
    <w:rsid w:val="00B97890"/>
    <w:rsid w:val="00B97BEF"/>
    <w:rsid w:val="00BA160F"/>
    <w:rsid w:val="00BA26F3"/>
    <w:rsid w:val="00BA52A8"/>
    <w:rsid w:val="00BA5D74"/>
    <w:rsid w:val="00BA5E98"/>
    <w:rsid w:val="00BA672E"/>
    <w:rsid w:val="00BA6963"/>
    <w:rsid w:val="00BA715F"/>
    <w:rsid w:val="00BB26BA"/>
    <w:rsid w:val="00BB371E"/>
    <w:rsid w:val="00BB3CFC"/>
    <w:rsid w:val="00BB3E66"/>
    <w:rsid w:val="00BB4C25"/>
    <w:rsid w:val="00BB50D2"/>
    <w:rsid w:val="00BB51FC"/>
    <w:rsid w:val="00BB5396"/>
    <w:rsid w:val="00BB5811"/>
    <w:rsid w:val="00BB657B"/>
    <w:rsid w:val="00BB7BAE"/>
    <w:rsid w:val="00BC0F2E"/>
    <w:rsid w:val="00BC1446"/>
    <w:rsid w:val="00BC1614"/>
    <w:rsid w:val="00BC1776"/>
    <w:rsid w:val="00BC1BF6"/>
    <w:rsid w:val="00BC2D27"/>
    <w:rsid w:val="00BC38C8"/>
    <w:rsid w:val="00BC3EBE"/>
    <w:rsid w:val="00BC4836"/>
    <w:rsid w:val="00BC5739"/>
    <w:rsid w:val="00BC6FA2"/>
    <w:rsid w:val="00BC709E"/>
    <w:rsid w:val="00BC76DF"/>
    <w:rsid w:val="00BD1484"/>
    <w:rsid w:val="00BD1C40"/>
    <w:rsid w:val="00BD1DA1"/>
    <w:rsid w:val="00BD24C0"/>
    <w:rsid w:val="00BD2A7A"/>
    <w:rsid w:val="00BD343D"/>
    <w:rsid w:val="00BD36DE"/>
    <w:rsid w:val="00BD4CEF"/>
    <w:rsid w:val="00BD64F0"/>
    <w:rsid w:val="00BD758D"/>
    <w:rsid w:val="00BE1A17"/>
    <w:rsid w:val="00BE2429"/>
    <w:rsid w:val="00BE5271"/>
    <w:rsid w:val="00BE56F1"/>
    <w:rsid w:val="00BE5A39"/>
    <w:rsid w:val="00BE65D3"/>
    <w:rsid w:val="00BE7317"/>
    <w:rsid w:val="00BF21AD"/>
    <w:rsid w:val="00BF228F"/>
    <w:rsid w:val="00BF244C"/>
    <w:rsid w:val="00BF26B7"/>
    <w:rsid w:val="00BF26E8"/>
    <w:rsid w:val="00BF3988"/>
    <w:rsid w:val="00BF61F5"/>
    <w:rsid w:val="00BF799C"/>
    <w:rsid w:val="00C00829"/>
    <w:rsid w:val="00C01DD1"/>
    <w:rsid w:val="00C024E6"/>
    <w:rsid w:val="00C02690"/>
    <w:rsid w:val="00C03030"/>
    <w:rsid w:val="00C0363C"/>
    <w:rsid w:val="00C039F7"/>
    <w:rsid w:val="00C04B10"/>
    <w:rsid w:val="00C060C2"/>
    <w:rsid w:val="00C0672B"/>
    <w:rsid w:val="00C07886"/>
    <w:rsid w:val="00C10A5F"/>
    <w:rsid w:val="00C111D6"/>
    <w:rsid w:val="00C1282B"/>
    <w:rsid w:val="00C12E36"/>
    <w:rsid w:val="00C13B90"/>
    <w:rsid w:val="00C15A98"/>
    <w:rsid w:val="00C16AC3"/>
    <w:rsid w:val="00C174E8"/>
    <w:rsid w:val="00C206ED"/>
    <w:rsid w:val="00C218DC"/>
    <w:rsid w:val="00C234E7"/>
    <w:rsid w:val="00C237B5"/>
    <w:rsid w:val="00C23B77"/>
    <w:rsid w:val="00C240A0"/>
    <w:rsid w:val="00C257E9"/>
    <w:rsid w:val="00C26D05"/>
    <w:rsid w:val="00C27110"/>
    <w:rsid w:val="00C27F46"/>
    <w:rsid w:val="00C310C2"/>
    <w:rsid w:val="00C32B25"/>
    <w:rsid w:val="00C33D7B"/>
    <w:rsid w:val="00C35808"/>
    <w:rsid w:val="00C35F18"/>
    <w:rsid w:val="00C362E8"/>
    <w:rsid w:val="00C37111"/>
    <w:rsid w:val="00C37C51"/>
    <w:rsid w:val="00C40777"/>
    <w:rsid w:val="00C42357"/>
    <w:rsid w:val="00C42BCB"/>
    <w:rsid w:val="00C436A7"/>
    <w:rsid w:val="00C451F4"/>
    <w:rsid w:val="00C4522C"/>
    <w:rsid w:val="00C453F3"/>
    <w:rsid w:val="00C46DDE"/>
    <w:rsid w:val="00C4770B"/>
    <w:rsid w:val="00C50150"/>
    <w:rsid w:val="00C50E37"/>
    <w:rsid w:val="00C5172D"/>
    <w:rsid w:val="00C526AD"/>
    <w:rsid w:val="00C532C9"/>
    <w:rsid w:val="00C5335D"/>
    <w:rsid w:val="00C53488"/>
    <w:rsid w:val="00C53B3D"/>
    <w:rsid w:val="00C542D1"/>
    <w:rsid w:val="00C5540E"/>
    <w:rsid w:val="00C57CA9"/>
    <w:rsid w:val="00C634A9"/>
    <w:rsid w:val="00C634C5"/>
    <w:rsid w:val="00C63B63"/>
    <w:rsid w:val="00C643C3"/>
    <w:rsid w:val="00C64F09"/>
    <w:rsid w:val="00C65071"/>
    <w:rsid w:val="00C66370"/>
    <w:rsid w:val="00C717F6"/>
    <w:rsid w:val="00C759D1"/>
    <w:rsid w:val="00C7615E"/>
    <w:rsid w:val="00C761F4"/>
    <w:rsid w:val="00C76FA9"/>
    <w:rsid w:val="00C77CA4"/>
    <w:rsid w:val="00C77EBB"/>
    <w:rsid w:val="00C8130C"/>
    <w:rsid w:val="00C855C2"/>
    <w:rsid w:val="00C858FB"/>
    <w:rsid w:val="00C903E7"/>
    <w:rsid w:val="00C9151E"/>
    <w:rsid w:val="00C917A8"/>
    <w:rsid w:val="00C9237F"/>
    <w:rsid w:val="00C9336E"/>
    <w:rsid w:val="00C94D9E"/>
    <w:rsid w:val="00C956B7"/>
    <w:rsid w:val="00C957D3"/>
    <w:rsid w:val="00C95F97"/>
    <w:rsid w:val="00C965C8"/>
    <w:rsid w:val="00C967ED"/>
    <w:rsid w:val="00C973A6"/>
    <w:rsid w:val="00C97B0E"/>
    <w:rsid w:val="00C97C62"/>
    <w:rsid w:val="00C97D65"/>
    <w:rsid w:val="00CA19DC"/>
    <w:rsid w:val="00CA1E72"/>
    <w:rsid w:val="00CA1F37"/>
    <w:rsid w:val="00CA43DA"/>
    <w:rsid w:val="00CA4D00"/>
    <w:rsid w:val="00CA51A2"/>
    <w:rsid w:val="00CA5978"/>
    <w:rsid w:val="00CA59CF"/>
    <w:rsid w:val="00CA6016"/>
    <w:rsid w:val="00CA6919"/>
    <w:rsid w:val="00CA769D"/>
    <w:rsid w:val="00CA7AF9"/>
    <w:rsid w:val="00CB0688"/>
    <w:rsid w:val="00CB07BE"/>
    <w:rsid w:val="00CB1217"/>
    <w:rsid w:val="00CB2518"/>
    <w:rsid w:val="00CB3509"/>
    <w:rsid w:val="00CB3B32"/>
    <w:rsid w:val="00CB3DAD"/>
    <w:rsid w:val="00CB5D05"/>
    <w:rsid w:val="00CB70A8"/>
    <w:rsid w:val="00CC0D02"/>
    <w:rsid w:val="00CC25CE"/>
    <w:rsid w:val="00CC2740"/>
    <w:rsid w:val="00CC2D5C"/>
    <w:rsid w:val="00CC330F"/>
    <w:rsid w:val="00CC51D8"/>
    <w:rsid w:val="00CC550A"/>
    <w:rsid w:val="00CC61E6"/>
    <w:rsid w:val="00CC6C8B"/>
    <w:rsid w:val="00CC7AA3"/>
    <w:rsid w:val="00CD230D"/>
    <w:rsid w:val="00CD2A9A"/>
    <w:rsid w:val="00CD34B8"/>
    <w:rsid w:val="00CD3799"/>
    <w:rsid w:val="00CD6A08"/>
    <w:rsid w:val="00CD77EA"/>
    <w:rsid w:val="00CE0A05"/>
    <w:rsid w:val="00CE0AAF"/>
    <w:rsid w:val="00CE1F1D"/>
    <w:rsid w:val="00CE49A5"/>
    <w:rsid w:val="00CE4C00"/>
    <w:rsid w:val="00CE5711"/>
    <w:rsid w:val="00CE5DAB"/>
    <w:rsid w:val="00CE7E48"/>
    <w:rsid w:val="00CF08E5"/>
    <w:rsid w:val="00CF11E7"/>
    <w:rsid w:val="00CF125E"/>
    <w:rsid w:val="00CF2193"/>
    <w:rsid w:val="00CF23A2"/>
    <w:rsid w:val="00CF28EC"/>
    <w:rsid w:val="00CF4A5E"/>
    <w:rsid w:val="00CF4F23"/>
    <w:rsid w:val="00CF5134"/>
    <w:rsid w:val="00CF54B9"/>
    <w:rsid w:val="00CF63E7"/>
    <w:rsid w:val="00CF7A5A"/>
    <w:rsid w:val="00CF7AEB"/>
    <w:rsid w:val="00D00730"/>
    <w:rsid w:val="00D01AD8"/>
    <w:rsid w:val="00D01B18"/>
    <w:rsid w:val="00D02AF0"/>
    <w:rsid w:val="00D0332A"/>
    <w:rsid w:val="00D04D1D"/>
    <w:rsid w:val="00D06063"/>
    <w:rsid w:val="00D0710C"/>
    <w:rsid w:val="00D07206"/>
    <w:rsid w:val="00D07959"/>
    <w:rsid w:val="00D07E76"/>
    <w:rsid w:val="00D11F52"/>
    <w:rsid w:val="00D12352"/>
    <w:rsid w:val="00D13771"/>
    <w:rsid w:val="00D14EDB"/>
    <w:rsid w:val="00D14FB8"/>
    <w:rsid w:val="00D16113"/>
    <w:rsid w:val="00D20669"/>
    <w:rsid w:val="00D21027"/>
    <w:rsid w:val="00D21D18"/>
    <w:rsid w:val="00D227D3"/>
    <w:rsid w:val="00D229AC"/>
    <w:rsid w:val="00D24444"/>
    <w:rsid w:val="00D257D0"/>
    <w:rsid w:val="00D25D4F"/>
    <w:rsid w:val="00D27521"/>
    <w:rsid w:val="00D276DF"/>
    <w:rsid w:val="00D30192"/>
    <w:rsid w:val="00D30DA6"/>
    <w:rsid w:val="00D3188C"/>
    <w:rsid w:val="00D327E8"/>
    <w:rsid w:val="00D34F81"/>
    <w:rsid w:val="00D36B05"/>
    <w:rsid w:val="00D37A4D"/>
    <w:rsid w:val="00D40592"/>
    <w:rsid w:val="00D411D1"/>
    <w:rsid w:val="00D41569"/>
    <w:rsid w:val="00D439A7"/>
    <w:rsid w:val="00D4451F"/>
    <w:rsid w:val="00D4553A"/>
    <w:rsid w:val="00D45727"/>
    <w:rsid w:val="00D4585C"/>
    <w:rsid w:val="00D45BB3"/>
    <w:rsid w:val="00D460D0"/>
    <w:rsid w:val="00D468B4"/>
    <w:rsid w:val="00D47347"/>
    <w:rsid w:val="00D51A00"/>
    <w:rsid w:val="00D520FA"/>
    <w:rsid w:val="00D53C49"/>
    <w:rsid w:val="00D53F6F"/>
    <w:rsid w:val="00D54FF7"/>
    <w:rsid w:val="00D55248"/>
    <w:rsid w:val="00D55639"/>
    <w:rsid w:val="00D55C19"/>
    <w:rsid w:val="00D55D91"/>
    <w:rsid w:val="00D5636A"/>
    <w:rsid w:val="00D568F7"/>
    <w:rsid w:val="00D56C43"/>
    <w:rsid w:val="00D60494"/>
    <w:rsid w:val="00D60698"/>
    <w:rsid w:val="00D60DA8"/>
    <w:rsid w:val="00D61317"/>
    <w:rsid w:val="00D6166C"/>
    <w:rsid w:val="00D61EFC"/>
    <w:rsid w:val="00D6346A"/>
    <w:rsid w:val="00D63E39"/>
    <w:rsid w:val="00D64352"/>
    <w:rsid w:val="00D66201"/>
    <w:rsid w:val="00D66B41"/>
    <w:rsid w:val="00D673AF"/>
    <w:rsid w:val="00D701DE"/>
    <w:rsid w:val="00D70601"/>
    <w:rsid w:val="00D70BA6"/>
    <w:rsid w:val="00D710E1"/>
    <w:rsid w:val="00D71BE7"/>
    <w:rsid w:val="00D726BD"/>
    <w:rsid w:val="00D72AED"/>
    <w:rsid w:val="00D73ADC"/>
    <w:rsid w:val="00D7439C"/>
    <w:rsid w:val="00D75DBD"/>
    <w:rsid w:val="00D766A1"/>
    <w:rsid w:val="00D769C9"/>
    <w:rsid w:val="00D7776C"/>
    <w:rsid w:val="00D80A63"/>
    <w:rsid w:val="00D80AF6"/>
    <w:rsid w:val="00D81305"/>
    <w:rsid w:val="00D8361C"/>
    <w:rsid w:val="00D862EF"/>
    <w:rsid w:val="00D87B62"/>
    <w:rsid w:val="00D87CDA"/>
    <w:rsid w:val="00D902A9"/>
    <w:rsid w:val="00D920A7"/>
    <w:rsid w:val="00D92121"/>
    <w:rsid w:val="00D93513"/>
    <w:rsid w:val="00D9367D"/>
    <w:rsid w:val="00D93723"/>
    <w:rsid w:val="00D94374"/>
    <w:rsid w:val="00D943ED"/>
    <w:rsid w:val="00D945B3"/>
    <w:rsid w:val="00D9478F"/>
    <w:rsid w:val="00D94CAA"/>
    <w:rsid w:val="00D96BBF"/>
    <w:rsid w:val="00DA0D42"/>
    <w:rsid w:val="00DA0ED2"/>
    <w:rsid w:val="00DA18EF"/>
    <w:rsid w:val="00DA22A1"/>
    <w:rsid w:val="00DA7182"/>
    <w:rsid w:val="00DA7F37"/>
    <w:rsid w:val="00DB039D"/>
    <w:rsid w:val="00DB0CD6"/>
    <w:rsid w:val="00DB0D01"/>
    <w:rsid w:val="00DB1BA6"/>
    <w:rsid w:val="00DB3013"/>
    <w:rsid w:val="00DB3C69"/>
    <w:rsid w:val="00DB529F"/>
    <w:rsid w:val="00DB52B6"/>
    <w:rsid w:val="00DB5756"/>
    <w:rsid w:val="00DB6B16"/>
    <w:rsid w:val="00DB7062"/>
    <w:rsid w:val="00DB7310"/>
    <w:rsid w:val="00DC0138"/>
    <w:rsid w:val="00DC0F90"/>
    <w:rsid w:val="00DC28B2"/>
    <w:rsid w:val="00DC29BE"/>
    <w:rsid w:val="00DC44B9"/>
    <w:rsid w:val="00DC5F30"/>
    <w:rsid w:val="00DD0D37"/>
    <w:rsid w:val="00DD1F39"/>
    <w:rsid w:val="00DD2A5D"/>
    <w:rsid w:val="00DD53EE"/>
    <w:rsid w:val="00DD665F"/>
    <w:rsid w:val="00DD7964"/>
    <w:rsid w:val="00DD797E"/>
    <w:rsid w:val="00DE0F1D"/>
    <w:rsid w:val="00DE50BA"/>
    <w:rsid w:val="00DE51D9"/>
    <w:rsid w:val="00DE660E"/>
    <w:rsid w:val="00DE6AE7"/>
    <w:rsid w:val="00DE72EE"/>
    <w:rsid w:val="00DE7B2B"/>
    <w:rsid w:val="00DF0576"/>
    <w:rsid w:val="00DF05FA"/>
    <w:rsid w:val="00DF2568"/>
    <w:rsid w:val="00DF27E1"/>
    <w:rsid w:val="00DF42C1"/>
    <w:rsid w:val="00DF4D28"/>
    <w:rsid w:val="00DF4D4B"/>
    <w:rsid w:val="00DF5556"/>
    <w:rsid w:val="00DF74E1"/>
    <w:rsid w:val="00E0083A"/>
    <w:rsid w:val="00E00D8C"/>
    <w:rsid w:val="00E012CB"/>
    <w:rsid w:val="00E016E9"/>
    <w:rsid w:val="00E075D8"/>
    <w:rsid w:val="00E07D4D"/>
    <w:rsid w:val="00E112A9"/>
    <w:rsid w:val="00E11770"/>
    <w:rsid w:val="00E143F3"/>
    <w:rsid w:val="00E14B19"/>
    <w:rsid w:val="00E16503"/>
    <w:rsid w:val="00E16FBC"/>
    <w:rsid w:val="00E170AF"/>
    <w:rsid w:val="00E174E7"/>
    <w:rsid w:val="00E2077E"/>
    <w:rsid w:val="00E20A3D"/>
    <w:rsid w:val="00E220EB"/>
    <w:rsid w:val="00E22C14"/>
    <w:rsid w:val="00E22CD5"/>
    <w:rsid w:val="00E25029"/>
    <w:rsid w:val="00E2653D"/>
    <w:rsid w:val="00E26FA1"/>
    <w:rsid w:val="00E30F07"/>
    <w:rsid w:val="00E31204"/>
    <w:rsid w:val="00E31A72"/>
    <w:rsid w:val="00E32EF6"/>
    <w:rsid w:val="00E33C51"/>
    <w:rsid w:val="00E34A7D"/>
    <w:rsid w:val="00E35ED8"/>
    <w:rsid w:val="00E36580"/>
    <w:rsid w:val="00E36DC9"/>
    <w:rsid w:val="00E379F6"/>
    <w:rsid w:val="00E40656"/>
    <w:rsid w:val="00E4127D"/>
    <w:rsid w:val="00E45866"/>
    <w:rsid w:val="00E467F5"/>
    <w:rsid w:val="00E469C5"/>
    <w:rsid w:val="00E47443"/>
    <w:rsid w:val="00E47703"/>
    <w:rsid w:val="00E47AD5"/>
    <w:rsid w:val="00E5112B"/>
    <w:rsid w:val="00E52216"/>
    <w:rsid w:val="00E528BC"/>
    <w:rsid w:val="00E543F7"/>
    <w:rsid w:val="00E544C7"/>
    <w:rsid w:val="00E5520F"/>
    <w:rsid w:val="00E55E0F"/>
    <w:rsid w:val="00E56C61"/>
    <w:rsid w:val="00E611BD"/>
    <w:rsid w:val="00E62887"/>
    <w:rsid w:val="00E63404"/>
    <w:rsid w:val="00E639CB"/>
    <w:rsid w:val="00E654B8"/>
    <w:rsid w:val="00E6613D"/>
    <w:rsid w:val="00E672CF"/>
    <w:rsid w:val="00E6748A"/>
    <w:rsid w:val="00E70014"/>
    <w:rsid w:val="00E709F7"/>
    <w:rsid w:val="00E71852"/>
    <w:rsid w:val="00E71924"/>
    <w:rsid w:val="00E73F0B"/>
    <w:rsid w:val="00E74046"/>
    <w:rsid w:val="00E74C3B"/>
    <w:rsid w:val="00E756D9"/>
    <w:rsid w:val="00E75C6E"/>
    <w:rsid w:val="00E77692"/>
    <w:rsid w:val="00E80997"/>
    <w:rsid w:val="00E80C39"/>
    <w:rsid w:val="00E817D9"/>
    <w:rsid w:val="00E81A9D"/>
    <w:rsid w:val="00E81F01"/>
    <w:rsid w:val="00E8346A"/>
    <w:rsid w:val="00E836A1"/>
    <w:rsid w:val="00E8407C"/>
    <w:rsid w:val="00E84FC9"/>
    <w:rsid w:val="00E85B07"/>
    <w:rsid w:val="00E8701A"/>
    <w:rsid w:val="00E90173"/>
    <w:rsid w:val="00E904FA"/>
    <w:rsid w:val="00E90F55"/>
    <w:rsid w:val="00E91571"/>
    <w:rsid w:val="00E915BC"/>
    <w:rsid w:val="00E92FDC"/>
    <w:rsid w:val="00E93F05"/>
    <w:rsid w:val="00E94406"/>
    <w:rsid w:val="00E968E0"/>
    <w:rsid w:val="00E97311"/>
    <w:rsid w:val="00E97AC0"/>
    <w:rsid w:val="00EA0999"/>
    <w:rsid w:val="00EA1525"/>
    <w:rsid w:val="00EA16CF"/>
    <w:rsid w:val="00EA21D5"/>
    <w:rsid w:val="00EA2451"/>
    <w:rsid w:val="00EA4A47"/>
    <w:rsid w:val="00EA5A24"/>
    <w:rsid w:val="00EA64A4"/>
    <w:rsid w:val="00EA6FA6"/>
    <w:rsid w:val="00EA70D2"/>
    <w:rsid w:val="00EA7E00"/>
    <w:rsid w:val="00EB00B1"/>
    <w:rsid w:val="00EB0CCD"/>
    <w:rsid w:val="00EB19CC"/>
    <w:rsid w:val="00EB1AB0"/>
    <w:rsid w:val="00EB1B3F"/>
    <w:rsid w:val="00EB1D93"/>
    <w:rsid w:val="00EB1DBE"/>
    <w:rsid w:val="00EB26A0"/>
    <w:rsid w:val="00EB311F"/>
    <w:rsid w:val="00EB33D5"/>
    <w:rsid w:val="00EB4242"/>
    <w:rsid w:val="00EB4F80"/>
    <w:rsid w:val="00EB7426"/>
    <w:rsid w:val="00EC0A30"/>
    <w:rsid w:val="00EC13B5"/>
    <w:rsid w:val="00EC215F"/>
    <w:rsid w:val="00EC44BC"/>
    <w:rsid w:val="00EC63A4"/>
    <w:rsid w:val="00EC78FA"/>
    <w:rsid w:val="00EC7A0D"/>
    <w:rsid w:val="00ED13A3"/>
    <w:rsid w:val="00ED2EDC"/>
    <w:rsid w:val="00ED3CA8"/>
    <w:rsid w:val="00ED432C"/>
    <w:rsid w:val="00ED636D"/>
    <w:rsid w:val="00ED65DE"/>
    <w:rsid w:val="00EE025F"/>
    <w:rsid w:val="00EE3564"/>
    <w:rsid w:val="00EE5816"/>
    <w:rsid w:val="00EE6FE2"/>
    <w:rsid w:val="00EF0046"/>
    <w:rsid w:val="00EF0400"/>
    <w:rsid w:val="00EF07DB"/>
    <w:rsid w:val="00EF2D05"/>
    <w:rsid w:val="00EF2E73"/>
    <w:rsid w:val="00EF327E"/>
    <w:rsid w:val="00EF3B1E"/>
    <w:rsid w:val="00EF4114"/>
    <w:rsid w:val="00EF5D42"/>
    <w:rsid w:val="00EF693B"/>
    <w:rsid w:val="00EF7278"/>
    <w:rsid w:val="00EF738D"/>
    <w:rsid w:val="00F000A5"/>
    <w:rsid w:val="00F0117C"/>
    <w:rsid w:val="00F01FDB"/>
    <w:rsid w:val="00F03947"/>
    <w:rsid w:val="00F042EC"/>
    <w:rsid w:val="00F05347"/>
    <w:rsid w:val="00F0594D"/>
    <w:rsid w:val="00F07261"/>
    <w:rsid w:val="00F07A41"/>
    <w:rsid w:val="00F11B09"/>
    <w:rsid w:val="00F13D5F"/>
    <w:rsid w:val="00F14EF4"/>
    <w:rsid w:val="00F15FEA"/>
    <w:rsid w:val="00F1648D"/>
    <w:rsid w:val="00F225A5"/>
    <w:rsid w:val="00F23905"/>
    <w:rsid w:val="00F23FBC"/>
    <w:rsid w:val="00F24D45"/>
    <w:rsid w:val="00F25175"/>
    <w:rsid w:val="00F26386"/>
    <w:rsid w:val="00F27755"/>
    <w:rsid w:val="00F3015D"/>
    <w:rsid w:val="00F3037D"/>
    <w:rsid w:val="00F3194D"/>
    <w:rsid w:val="00F31B16"/>
    <w:rsid w:val="00F33FB5"/>
    <w:rsid w:val="00F354BF"/>
    <w:rsid w:val="00F36692"/>
    <w:rsid w:val="00F37050"/>
    <w:rsid w:val="00F37A16"/>
    <w:rsid w:val="00F40832"/>
    <w:rsid w:val="00F40B37"/>
    <w:rsid w:val="00F41E81"/>
    <w:rsid w:val="00F42297"/>
    <w:rsid w:val="00F45057"/>
    <w:rsid w:val="00F46ED3"/>
    <w:rsid w:val="00F500EC"/>
    <w:rsid w:val="00F50F1D"/>
    <w:rsid w:val="00F53138"/>
    <w:rsid w:val="00F54C31"/>
    <w:rsid w:val="00F577E6"/>
    <w:rsid w:val="00F579F5"/>
    <w:rsid w:val="00F57CAF"/>
    <w:rsid w:val="00F60745"/>
    <w:rsid w:val="00F60B29"/>
    <w:rsid w:val="00F61B18"/>
    <w:rsid w:val="00F64868"/>
    <w:rsid w:val="00F64951"/>
    <w:rsid w:val="00F657C7"/>
    <w:rsid w:val="00F70FB1"/>
    <w:rsid w:val="00F71542"/>
    <w:rsid w:val="00F71C76"/>
    <w:rsid w:val="00F71F62"/>
    <w:rsid w:val="00F72474"/>
    <w:rsid w:val="00F73141"/>
    <w:rsid w:val="00F74899"/>
    <w:rsid w:val="00F75087"/>
    <w:rsid w:val="00F77084"/>
    <w:rsid w:val="00F7711F"/>
    <w:rsid w:val="00F80D65"/>
    <w:rsid w:val="00F827C3"/>
    <w:rsid w:val="00F84B35"/>
    <w:rsid w:val="00F850B3"/>
    <w:rsid w:val="00F8534E"/>
    <w:rsid w:val="00F87719"/>
    <w:rsid w:val="00F904EF"/>
    <w:rsid w:val="00F90973"/>
    <w:rsid w:val="00F915CA"/>
    <w:rsid w:val="00F91E8E"/>
    <w:rsid w:val="00F93A4B"/>
    <w:rsid w:val="00F93B70"/>
    <w:rsid w:val="00F94169"/>
    <w:rsid w:val="00F94D87"/>
    <w:rsid w:val="00FA02BE"/>
    <w:rsid w:val="00FA1888"/>
    <w:rsid w:val="00FA24EB"/>
    <w:rsid w:val="00FA2FE5"/>
    <w:rsid w:val="00FA3A8D"/>
    <w:rsid w:val="00FA407B"/>
    <w:rsid w:val="00FA65F3"/>
    <w:rsid w:val="00FB034A"/>
    <w:rsid w:val="00FB18CF"/>
    <w:rsid w:val="00FB361F"/>
    <w:rsid w:val="00FB381C"/>
    <w:rsid w:val="00FB3AE2"/>
    <w:rsid w:val="00FB56E4"/>
    <w:rsid w:val="00FB5CD4"/>
    <w:rsid w:val="00FB79E2"/>
    <w:rsid w:val="00FC24E2"/>
    <w:rsid w:val="00FC3E88"/>
    <w:rsid w:val="00FC40F7"/>
    <w:rsid w:val="00FC4C0C"/>
    <w:rsid w:val="00FC4F6D"/>
    <w:rsid w:val="00FC6024"/>
    <w:rsid w:val="00FC6648"/>
    <w:rsid w:val="00FC7BE4"/>
    <w:rsid w:val="00FC7C4A"/>
    <w:rsid w:val="00FD0A66"/>
    <w:rsid w:val="00FD0C88"/>
    <w:rsid w:val="00FD23C3"/>
    <w:rsid w:val="00FD27CA"/>
    <w:rsid w:val="00FD2A7C"/>
    <w:rsid w:val="00FD2AD1"/>
    <w:rsid w:val="00FD31F8"/>
    <w:rsid w:val="00FD3689"/>
    <w:rsid w:val="00FD4FE3"/>
    <w:rsid w:val="00FD50C9"/>
    <w:rsid w:val="00FD5E4D"/>
    <w:rsid w:val="00FD624A"/>
    <w:rsid w:val="00FD7978"/>
    <w:rsid w:val="00FE084B"/>
    <w:rsid w:val="00FE0F42"/>
    <w:rsid w:val="00FE1546"/>
    <w:rsid w:val="00FE16E2"/>
    <w:rsid w:val="00FE30F8"/>
    <w:rsid w:val="00FE5F5D"/>
    <w:rsid w:val="00FE6FAA"/>
    <w:rsid w:val="00FE77C0"/>
    <w:rsid w:val="00FF07B8"/>
    <w:rsid w:val="00FF1000"/>
    <w:rsid w:val="00FF1D39"/>
    <w:rsid w:val="00FF1EA6"/>
    <w:rsid w:val="00FF4954"/>
    <w:rsid w:val="00FF4AE0"/>
    <w:rsid w:val="00FF6089"/>
    <w:rsid w:val="00FF6595"/>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3DC9D9B"/>
  <w15:chartTrackingRefBased/>
  <w15:docId w15:val="{75651226-1F61-4A70-ACF2-10EEB287A7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qFormat="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56828"/>
    <w:pPr>
      <w:suppressAutoHyphens/>
    </w:pPr>
    <w:rPr>
      <w:rFonts w:ascii="Calibri" w:eastAsia="Calibri" w:hAnsi="Calibri" w:cs="Calibri"/>
      <w:kern w:val="0"/>
      <w:lang w:val="fr-CA" w:eastAsia="zh-CN" w:bidi="hi-IN"/>
      <w14:ligatures w14:val="none"/>
    </w:rPr>
  </w:style>
  <w:style w:type="paragraph" w:styleId="Heading1">
    <w:name w:val="heading 1"/>
    <w:basedOn w:val="Normal"/>
    <w:next w:val="Normal"/>
    <w:link w:val="Heading1Char"/>
    <w:autoRedefine/>
    <w:uiPriority w:val="9"/>
    <w:qFormat/>
    <w:rsid w:val="008F5DE4"/>
    <w:pPr>
      <w:keepNext/>
      <w:keepLines/>
      <w:spacing w:after="0" w:line="276" w:lineRule="auto"/>
      <w:ind w:left="851"/>
      <w:jc w:val="center"/>
      <w:outlineLvl w:val="0"/>
    </w:pPr>
    <w:rPr>
      <w:rFonts w:asciiTheme="majorHAnsi" w:eastAsiaTheme="majorEastAsia" w:hAnsiTheme="majorHAnsi" w:cstheme="majorBidi"/>
      <w:color w:val="0F4761" w:themeColor="accent1" w:themeShade="BF"/>
      <w:sz w:val="26"/>
      <w:szCs w:val="40"/>
    </w:rPr>
  </w:style>
  <w:style w:type="paragraph" w:styleId="Heading2">
    <w:name w:val="heading 2"/>
    <w:basedOn w:val="Normal"/>
    <w:next w:val="Normal"/>
    <w:link w:val="Heading2Char"/>
    <w:uiPriority w:val="9"/>
    <w:unhideWhenUsed/>
    <w:qFormat/>
    <w:rsid w:val="00B23DCC"/>
    <w:pPr>
      <w:keepNext/>
      <w:keepLines/>
      <w:spacing w:after="0" w:line="240" w:lineRule="auto"/>
      <w:outlineLvl w:val="1"/>
    </w:pPr>
    <w:rPr>
      <w:rFonts w:asciiTheme="majorHAnsi" w:eastAsiaTheme="majorEastAsia" w:hAnsiTheme="majorHAnsi" w:cstheme="majorBidi"/>
      <w:color w:val="0F4761" w:themeColor="accent1" w:themeShade="BF"/>
      <w:sz w:val="24"/>
      <w:szCs w:val="32"/>
    </w:rPr>
  </w:style>
  <w:style w:type="paragraph" w:styleId="Heading3">
    <w:name w:val="heading 3"/>
    <w:basedOn w:val="Normal"/>
    <w:next w:val="Normal"/>
    <w:link w:val="Heading3Char"/>
    <w:uiPriority w:val="9"/>
    <w:unhideWhenUsed/>
    <w:qFormat/>
    <w:rsid w:val="00340A96"/>
    <w:pPr>
      <w:keepNext/>
      <w:keepLines/>
      <w:spacing w:beforeAutospacing="1" w:after="0" w:afterAutospacing="1" w:line="240" w:lineRule="auto"/>
      <w:ind w:left="2880"/>
      <w:contextualSpacing/>
      <w:outlineLvl w:val="2"/>
    </w:pPr>
    <w:rPr>
      <w:rFonts w:eastAsiaTheme="majorEastAsia" w:cstheme="majorBidi"/>
      <w:color w:val="0F4761" w:themeColor="accent1" w:themeShade="BF"/>
      <w:szCs w:val="28"/>
    </w:rPr>
  </w:style>
  <w:style w:type="paragraph" w:styleId="Heading4">
    <w:name w:val="heading 4"/>
    <w:basedOn w:val="Normal"/>
    <w:next w:val="Normal"/>
    <w:link w:val="Heading4Char"/>
    <w:uiPriority w:val="9"/>
    <w:unhideWhenUsed/>
    <w:qFormat/>
    <w:rsid w:val="009265AF"/>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unhideWhenUsed/>
    <w:qFormat/>
    <w:rsid w:val="009265AF"/>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265AF"/>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265AF"/>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265AF"/>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265AF"/>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F5DE4"/>
    <w:rPr>
      <w:rFonts w:asciiTheme="majorHAnsi" w:eastAsiaTheme="majorEastAsia" w:hAnsiTheme="majorHAnsi" w:cstheme="majorBidi"/>
      <w:color w:val="0F4761" w:themeColor="accent1" w:themeShade="BF"/>
      <w:kern w:val="0"/>
      <w:sz w:val="26"/>
      <w:szCs w:val="40"/>
      <w:lang w:val="fr-CA" w:eastAsia="zh-CN" w:bidi="hi-IN"/>
      <w14:ligatures w14:val="none"/>
    </w:rPr>
  </w:style>
  <w:style w:type="character" w:customStyle="1" w:styleId="Heading2Char">
    <w:name w:val="Heading 2 Char"/>
    <w:basedOn w:val="DefaultParagraphFont"/>
    <w:link w:val="Heading2"/>
    <w:uiPriority w:val="9"/>
    <w:rsid w:val="00B23DCC"/>
    <w:rPr>
      <w:rFonts w:asciiTheme="majorHAnsi" w:eastAsiaTheme="majorEastAsia" w:hAnsiTheme="majorHAnsi" w:cstheme="majorBidi"/>
      <w:color w:val="0F4761" w:themeColor="accent1" w:themeShade="BF"/>
      <w:kern w:val="0"/>
      <w:sz w:val="24"/>
      <w:szCs w:val="32"/>
      <w:lang w:val="fr-CA" w:eastAsia="zh-CN" w:bidi="hi-IN"/>
      <w14:ligatures w14:val="none"/>
    </w:rPr>
  </w:style>
  <w:style w:type="character" w:customStyle="1" w:styleId="Heading3Char">
    <w:name w:val="Heading 3 Char"/>
    <w:basedOn w:val="DefaultParagraphFont"/>
    <w:link w:val="Heading3"/>
    <w:uiPriority w:val="9"/>
    <w:rsid w:val="00340A96"/>
    <w:rPr>
      <w:rFonts w:ascii="Calibri" w:eastAsiaTheme="majorEastAsia" w:hAnsi="Calibri" w:cstheme="majorBidi"/>
      <w:color w:val="0F4761" w:themeColor="accent1" w:themeShade="BF"/>
      <w:kern w:val="0"/>
      <w:szCs w:val="28"/>
      <w:lang w:val="fr-CA" w:eastAsia="zh-CN" w:bidi="hi-IN"/>
      <w14:ligatures w14:val="none"/>
    </w:rPr>
  </w:style>
  <w:style w:type="character" w:customStyle="1" w:styleId="Heading4Char">
    <w:name w:val="Heading 4 Char"/>
    <w:basedOn w:val="DefaultParagraphFont"/>
    <w:link w:val="Heading4"/>
    <w:uiPriority w:val="9"/>
    <w:rsid w:val="009265AF"/>
    <w:rPr>
      <w:rFonts w:eastAsiaTheme="majorEastAsia" w:cstheme="majorBidi"/>
      <w:i/>
      <w:iCs/>
      <w:color w:val="0F4761" w:themeColor="accent1" w:themeShade="BF"/>
      <w:lang w:val="fr-CA"/>
    </w:rPr>
  </w:style>
  <w:style w:type="character" w:customStyle="1" w:styleId="Heading5Char">
    <w:name w:val="Heading 5 Char"/>
    <w:basedOn w:val="DefaultParagraphFont"/>
    <w:link w:val="Heading5"/>
    <w:uiPriority w:val="9"/>
    <w:rsid w:val="009265AF"/>
    <w:rPr>
      <w:rFonts w:eastAsiaTheme="majorEastAsia" w:cstheme="majorBidi"/>
      <w:color w:val="0F4761" w:themeColor="accent1" w:themeShade="BF"/>
      <w:lang w:val="fr-CA"/>
    </w:rPr>
  </w:style>
  <w:style w:type="character" w:customStyle="1" w:styleId="Heading6Char">
    <w:name w:val="Heading 6 Char"/>
    <w:basedOn w:val="DefaultParagraphFont"/>
    <w:link w:val="Heading6"/>
    <w:uiPriority w:val="9"/>
    <w:semiHidden/>
    <w:rsid w:val="009265AF"/>
    <w:rPr>
      <w:rFonts w:eastAsiaTheme="majorEastAsia" w:cstheme="majorBidi"/>
      <w:i/>
      <w:iCs/>
      <w:color w:val="595959" w:themeColor="text1" w:themeTint="A6"/>
      <w:lang w:val="fr-CA"/>
    </w:rPr>
  </w:style>
  <w:style w:type="character" w:customStyle="1" w:styleId="Heading7Char">
    <w:name w:val="Heading 7 Char"/>
    <w:basedOn w:val="DefaultParagraphFont"/>
    <w:link w:val="Heading7"/>
    <w:uiPriority w:val="9"/>
    <w:semiHidden/>
    <w:rsid w:val="009265AF"/>
    <w:rPr>
      <w:rFonts w:eastAsiaTheme="majorEastAsia" w:cstheme="majorBidi"/>
      <w:color w:val="595959" w:themeColor="text1" w:themeTint="A6"/>
      <w:lang w:val="fr-CA"/>
    </w:rPr>
  </w:style>
  <w:style w:type="character" w:customStyle="1" w:styleId="Heading8Char">
    <w:name w:val="Heading 8 Char"/>
    <w:basedOn w:val="DefaultParagraphFont"/>
    <w:link w:val="Heading8"/>
    <w:uiPriority w:val="9"/>
    <w:semiHidden/>
    <w:rsid w:val="009265AF"/>
    <w:rPr>
      <w:rFonts w:eastAsiaTheme="majorEastAsia" w:cstheme="majorBidi"/>
      <w:i/>
      <w:iCs/>
      <w:color w:val="272727" w:themeColor="text1" w:themeTint="D8"/>
      <w:lang w:val="fr-CA"/>
    </w:rPr>
  </w:style>
  <w:style w:type="character" w:customStyle="1" w:styleId="Heading9Char">
    <w:name w:val="Heading 9 Char"/>
    <w:basedOn w:val="DefaultParagraphFont"/>
    <w:link w:val="Heading9"/>
    <w:uiPriority w:val="9"/>
    <w:semiHidden/>
    <w:rsid w:val="009265AF"/>
    <w:rPr>
      <w:rFonts w:eastAsiaTheme="majorEastAsia" w:cstheme="majorBidi"/>
      <w:color w:val="272727" w:themeColor="text1" w:themeTint="D8"/>
      <w:lang w:val="fr-CA"/>
    </w:rPr>
  </w:style>
  <w:style w:type="paragraph" w:styleId="Title">
    <w:name w:val="Title"/>
    <w:basedOn w:val="Normal"/>
    <w:next w:val="Normal"/>
    <w:link w:val="TitleChar"/>
    <w:uiPriority w:val="10"/>
    <w:qFormat/>
    <w:rsid w:val="009265AF"/>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265AF"/>
    <w:rPr>
      <w:rFonts w:asciiTheme="majorHAnsi" w:eastAsiaTheme="majorEastAsia" w:hAnsiTheme="majorHAnsi" w:cstheme="majorBidi"/>
      <w:spacing w:val="-10"/>
      <w:kern w:val="28"/>
      <w:sz w:val="56"/>
      <w:szCs w:val="56"/>
      <w:lang w:val="fr-CA"/>
    </w:rPr>
  </w:style>
  <w:style w:type="paragraph" w:styleId="Subtitle">
    <w:name w:val="Subtitle"/>
    <w:basedOn w:val="Normal"/>
    <w:next w:val="Normal"/>
    <w:link w:val="SubtitleChar"/>
    <w:uiPriority w:val="11"/>
    <w:qFormat/>
    <w:rsid w:val="009265AF"/>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265AF"/>
    <w:rPr>
      <w:rFonts w:eastAsiaTheme="majorEastAsia" w:cstheme="majorBidi"/>
      <w:color w:val="595959" w:themeColor="text1" w:themeTint="A6"/>
      <w:spacing w:val="15"/>
      <w:sz w:val="28"/>
      <w:szCs w:val="28"/>
      <w:lang w:val="fr-CA"/>
    </w:rPr>
  </w:style>
  <w:style w:type="paragraph" w:styleId="Quote">
    <w:name w:val="Quote"/>
    <w:basedOn w:val="Normal"/>
    <w:next w:val="Normal"/>
    <w:link w:val="QuoteChar"/>
    <w:uiPriority w:val="29"/>
    <w:qFormat/>
    <w:rsid w:val="009265AF"/>
    <w:pPr>
      <w:spacing w:before="160"/>
      <w:jc w:val="center"/>
    </w:pPr>
    <w:rPr>
      <w:i/>
      <w:iCs/>
      <w:color w:val="404040" w:themeColor="text1" w:themeTint="BF"/>
    </w:rPr>
  </w:style>
  <w:style w:type="character" w:customStyle="1" w:styleId="QuoteChar">
    <w:name w:val="Quote Char"/>
    <w:basedOn w:val="DefaultParagraphFont"/>
    <w:link w:val="Quote"/>
    <w:uiPriority w:val="29"/>
    <w:rsid w:val="009265AF"/>
    <w:rPr>
      <w:i/>
      <w:iCs/>
      <w:color w:val="404040" w:themeColor="text1" w:themeTint="BF"/>
      <w:lang w:val="fr-CA"/>
    </w:rPr>
  </w:style>
  <w:style w:type="paragraph" w:styleId="ListParagraph">
    <w:name w:val="List Paragraph"/>
    <w:basedOn w:val="Normal"/>
    <w:uiPriority w:val="34"/>
    <w:qFormat/>
    <w:rsid w:val="009265AF"/>
    <w:pPr>
      <w:ind w:left="720"/>
      <w:contextualSpacing/>
    </w:pPr>
  </w:style>
  <w:style w:type="character" w:styleId="IntenseEmphasis">
    <w:name w:val="Intense Emphasis"/>
    <w:basedOn w:val="DefaultParagraphFont"/>
    <w:uiPriority w:val="21"/>
    <w:qFormat/>
    <w:rsid w:val="009265AF"/>
    <w:rPr>
      <w:i/>
      <w:iCs/>
      <w:color w:val="0F4761" w:themeColor="accent1" w:themeShade="BF"/>
    </w:rPr>
  </w:style>
  <w:style w:type="paragraph" w:styleId="IntenseQuote">
    <w:name w:val="Intense Quote"/>
    <w:basedOn w:val="Normal"/>
    <w:next w:val="Normal"/>
    <w:link w:val="IntenseQuoteChar"/>
    <w:uiPriority w:val="30"/>
    <w:qFormat/>
    <w:rsid w:val="009265AF"/>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265AF"/>
    <w:rPr>
      <w:i/>
      <w:iCs/>
      <w:color w:val="0F4761" w:themeColor="accent1" w:themeShade="BF"/>
      <w:lang w:val="fr-CA"/>
    </w:rPr>
  </w:style>
  <w:style w:type="character" w:styleId="IntenseReference">
    <w:name w:val="Intense Reference"/>
    <w:basedOn w:val="DefaultParagraphFont"/>
    <w:uiPriority w:val="32"/>
    <w:qFormat/>
    <w:rsid w:val="009265AF"/>
    <w:rPr>
      <w:b/>
      <w:bCs/>
      <w:smallCaps/>
      <w:color w:val="0F4761" w:themeColor="accent1" w:themeShade="BF"/>
      <w:spacing w:val="5"/>
    </w:rPr>
  </w:style>
  <w:style w:type="character" w:styleId="CommentReference">
    <w:name w:val="annotation reference"/>
    <w:basedOn w:val="DefaultParagraphFont"/>
    <w:unhideWhenUsed/>
    <w:qFormat/>
    <w:rsid w:val="009265AF"/>
    <w:rPr>
      <w:sz w:val="16"/>
      <w:szCs w:val="16"/>
    </w:rPr>
  </w:style>
  <w:style w:type="character" w:customStyle="1" w:styleId="CommentTextChar">
    <w:name w:val="Comment Text Char"/>
    <w:basedOn w:val="DefaultParagraphFont"/>
    <w:link w:val="CommentText"/>
    <w:uiPriority w:val="99"/>
    <w:qFormat/>
    <w:rsid w:val="009265AF"/>
    <w:rPr>
      <w:szCs w:val="20"/>
    </w:rPr>
  </w:style>
  <w:style w:type="character" w:customStyle="1" w:styleId="CommentSubjectChar">
    <w:name w:val="Comment Subject Char"/>
    <w:basedOn w:val="CommentTextChar"/>
    <w:link w:val="CommentSubject"/>
    <w:uiPriority w:val="99"/>
    <w:semiHidden/>
    <w:qFormat/>
    <w:rsid w:val="009265AF"/>
    <w:rPr>
      <w:b/>
      <w:bCs/>
      <w:szCs w:val="20"/>
    </w:rPr>
  </w:style>
  <w:style w:type="character" w:styleId="Hyperlink">
    <w:name w:val="Hyperlink"/>
    <w:basedOn w:val="DefaultParagraphFont"/>
    <w:uiPriority w:val="99"/>
    <w:unhideWhenUsed/>
    <w:rsid w:val="009265AF"/>
    <w:rPr>
      <w:color w:val="467886" w:themeColor="hyperlink"/>
      <w:u w:val="single"/>
    </w:rPr>
  </w:style>
  <w:style w:type="character" w:customStyle="1" w:styleId="UnresolvedMention1">
    <w:name w:val="Unresolved Mention1"/>
    <w:basedOn w:val="DefaultParagraphFont"/>
    <w:uiPriority w:val="99"/>
    <w:semiHidden/>
    <w:unhideWhenUsed/>
    <w:qFormat/>
    <w:rsid w:val="009265AF"/>
    <w:rPr>
      <w:color w:val="605E5C"/>
      <w:shd w:val="clear" w:color="auto" w:fill="E1DFDD"/>
    </w:rPr>
  </w:style>
  <w:style w:type="character" w:styleId="FollowedHyperlink">
    <w:name w:val="FollowedHyperlink"/>
    <w:basedOn w:val="DefaultParagraphFont"/>
    <w:uiPriority w:val="99"/>
    <w:semiHidden/>
    <w:unhideWhenUsed/>
    <w:rsid w:val="009265AF"/>
    <w:rPr>
      <w:color w:val="96607D" w:themeColor="followedHyperlink"/>
      <w:u w:val="single"/>
    </w:rPr>
  </w:style>
  <w:style w:type="character" w:styleId="LineNumber">
    <w:name w:val="line number"/>
    <w:rsid w:val="009265AF"/>
  </w:style>
  <w:style w:type="paragraph" w:customStyle="1" w:styleId="Titre">
    <w:name w:val="Titre"/>
    <w:basedOn w:val="Normal"/>
    <w:next w:val="BodyText"/>
    <w:qFormat/>
    <w:rsid w:val="009265AF"/>
    <w:pPr>
      <w:keepNext/>
      <w:spacing w:before="240" w:after="120"/>
    </w:pPr>
    <w:rPr>
      <w:rFonts w:ascii="Liberation Sans" w:eastAsia="Noto Sans CJK SC" w:hAnsi="Liberation Sans" w:cs="Lohit Devanagari"/>
      <w:sz w:val="28"/>
      <w:szCs w:val="28"/>
    </w:rPr>
  </w:style>
  <w:style w:type="paragraph" w:styleId="BodyText">
    <w:name w:val="Body Text"/>
    <w:basedOn w:val="Normal"/>
    <w:link w:val="BodyTextChar"/>
    <w:rsid w:val="009265AF"/>
    <w:pPr>
      <w:spacing w:after="140" w:line="276" w:lineRule="auto"/>
    </w:pPr>
  </w:style>
  <w:style w:type="character" w:customStyle="1" w:styleId="BodyTextChar">
    <w:name w:val="Body Text Char"/>
    <w:basedOn w:val="DefaultParagraphFont"/>
    <w:link w:val="BodyText"/>
    <w:rsid w:val="009265AF"/>
    <w:rPr>
      <w:rFonts w:ascii="Calibri" w:eastAsia="Calibri" w:hAnsi="Calibri" w:cs="Calibri"/>
      <w:kern w:val="0"/>
      <w:lang w:val="fr-CA" w:eastAsia="zh-CN" w:bidi="hi-IN"/>
      <w14:ligatures w14:val="none"/>
    </w:rPr>
  </w:style>
  <w:style w:type="paragraph" w:styleId="List">
    <w:name w:val="List"/>
    <w:basedOn w:val="BodyText"/>
    <w:rsid w:val="009265AF"/>
    <w:rPr>
      <w:rFonts w:cs="Lohit Devanagari"/>
    </w:rPr>
  </w:style>
  <w:style w:type="paragraph" w:styleId="Caption">
    <w:name w:val="caption"/>
    <w:basedOn w:val="Normal"/>
    <w:qFormat/>
    <w:rsid w:val="009265AF"/>
    <w:pPr>
      <w:suppressLineNumbers/>
      <w:spacing w:before="120" w:after="120"/>
    </w:pPr>
    <w:rPr>
      <w:rFonts w:cs="Lohit Devanagari"/>
      <w:i/>
      <w:iCs/>
      <w:sz w:val="24"/>
      <w:szCs w:val="24"/>
    </w:rPr>
  </w:style>
  <w:style w:type="paragraph" w:customStyle="1" w:styleId="Index">
    <w:name w:val="Index"/>
    <w:basedOn w:val="Normal"/>
    <w:qFormat/>
    <w:rsid w:val="009265AF"/>
    <w:pPr>
      <w:suppressLineNumbers/>
    </w:pPr>
    <w:rPr>
      <w:rFonts w:cs="Lohit Devanagari"/>
    </w:rPr>
  </w:style>
  <w:style w:type="paragraph" w:customStyle="1" w:styleId="LO-normal">
    <w:name w:val="LO-normal"/>
    <w:qFormat/>
    <w:rsid w:val="009265AF"/>
    <w:pPr>
      <w:suppressAutoHyphens/>
    </w:pPr>
    <w:rPr>
      <w:rFonts w:ascii="Calibri" w:eastAsia="Calibri" w:hAnsi="Calibri" w:cs="Calibri"/>
      <w:kern w:val="0"/>
      <w:lang w:val="fr-CA" w:eastAsia="zh-CN" w:bidi="hi-IN"/>
      <w14:ligatures w14:val="none"/>
    </w:rPr>
  </w:style>
  <w:style w:type="paragraph" w:styleId="CommentText">
    <w:name w:val="annotation text"/>
    <w:basedOn w:val="LO-normal"/>
    <w:link w:val="CommentTextChar"/>
    <w:unhideWhenUsed/>
    <w:qFormat/>
    <w:rsid w:val="009265AF"/>
    <w:pPr>
      <w:spacing w:line="240" w:lineRule="auto"/>
    </w:pPr>
    <w:rPr>
      <w:rFonts w:asciiTheme="minorHAnsi" w:eastAsiaTheme="minorHAnsi" w:hAnsiTheme="minorHAnsi" w:cstheme="minorBidi"/>
      <w:kern w:val="2"/>
      <w:szCs w:val="20"/>
      <w:lang w:val="en-CA" w:eastAsia="en-US" w:bidi="ar-SA"/>
      <w14:ligatures w14:val="standardContextual"/>
    </w:rPr>
  </w:style>
  <w:style w:type="character" w:customStyle="1" w:styleId="CommentTextChar1">
    <w:name w:val="Comment Text Char1"/>
    <w:basedOn w:val="DefaultParagraphFont"/>
    <w:uiPriority w:val="99"/>
    <w:semiHidden/>
    <w:rsid w:val="009265AF"/>
    <w:rPr>
      <w:rFonts w:ascii="Calibri" w:eastAsia="Calibri" w:hAnsi="Calibri" w:cs="Mangal"/>
      <w:kern w:val="0"/>
      <w:sz w:val="20"/>
      <w:szCs w:val="18"/>
      <w:lang w:val="fr-CA" w:eastAsia="zh-CN" w:bidi="hi-IN"/>
      <w14:ligatures w14:val="none"/>
    </w:rPr>
  </w:style>
  <w:style w:type="paragraph" w:styleId="CommentSubject">
    <w:name w:val="annotation subject"/>
    <w:basedOn w:val="CommentText"/>
    <w:next w:val="CommentText"/>
    <w:link w:val="CommentSubjectChar"/>
    <w:uiPriority w:val="99"/>
    <w:semiHidden/>
    <w:unhideWhenUsed/>
    <w:qFormat/>
    <w:rsid w:val="009265AF"/>
    <w:rPr>
      <w:b/>
      <w:bCs/>
    </w:rPr>
  </w:style>
  <w:style w:type="character" w:customStyle="1" w:styleId="CommentSubjectChar1">
    <w:name w:val="Comment Subject Char1"/>
    <w:basedOn w:val="CommentTextChar1"/>
    <w:uiPriority w:val="99"/>
    <w:semiHidden/>
    <w:rsid w:val="009265AF"/>
    <w:rPr>
      <w:rFonts w:ascii="Calibri" w:eastAsia="Calibri" w:hAnsi="Calibri" w:cs="Mangal"/>
      <w:b/>
      <w:bCs/>
      <w:kern w:val="0"/>
      <w:sz w:val="20"/>
      <w:szCs w:val="18"/>
      <w:lang w:val="fr-CA" w:eastAsia="zh-CN" w:bidi="hi-IN"/>
      <w14:ligatures w14:val="none"/>
    </w:rPr>
  </w:style>
  <w:style w:type="paragraph" w:styleId="Revision">
    <w:name w:val="Revision"/>
    <w:uiPriority w:val="99"/>
    <w:semiHidden/>
    <w:qFormat/>
    <w:rsid w:val="009265AF"/>
    <w:pPr>
      <w:suppressAutoHyphens/>
      <w:spacing w:after="0" w:line="240" w:lineRule="auto"/>
    </w:pPr>
    <w:rPr>
      <w:rFonts w:ascii="Calibri" w:eastAsia="Calibri" w:hAnsi="Calibri" w:cs="Calibri"/>
      <w:kern w:val="0"/>
      <w:lang w:val="fr-CA" w:eastAsia="zh-CN" w:bidi="hi-IN"/>
      <w14:ligatures w14:val="none"/>
    </w:rPr>
  </w:style>
  <w:style w:type="paragraph" w:customStyle="1" w:styleId="Default">
    <w:name w:val="Default"/>
    <w:qFormat/>
    <w:rsid w:val="009265AF"/>
    <w:pPr>
      <w:suppressAutoHyphens/>
      <w:spacing w:after="0" w:line="240" w:lineRule="auto"/>
    </w:pPr>
    <w:rPr>
      <w:rFonts w:ascii="Calibri" w:hAnsi="Calibri" w:cs="Calibri"/>
      <w:color w:val="000000"/>
      <w:kern w:val="0"/>
      <w:sz w:val="24"/>
      <w:szCs w:val="24"/>
      <w:lang w:bidi="hi-IN"/>
      <w14:ligatures w14:val="none"/>
    </w:rPr>
  </w:style>
  <w:style w:type="paragraph" w:styleId="NoSpacing">
    <w:name w:val="No Spacing"/>
    <w:uiPriority w:val="1"/>
    <w:qFormat/>
    <w:rsid w:val="009265AF"/>
    <w:pPr>
      <w:suppressAutoHyphens/>
      <w:spacing w:after="0" w:line="240" w:lineRule="auto"/>
    </w:pPr>
    <w:rPr>
      <w:rFonts w:ascii="Calibri" w:eastAsia="Calibri" w:hAnsi="Calibri" w:cs="Calibri"/>
      <w:kern w:val="0"/>
      <w:lang w:val="fr-CA" w:eastAsia="zh-CN" w:bidi="hi-IN"/>
      <w14:ligatures w14:val="none"/>
    </w:rPr>
  </w:style>
  <w:style w:type="paragraph" w:customStyle="1" w:styleId="En-tteetpieddepage">
    <w:name w:val="En-tête et pied de page"/>
    <w:basedOn w:val="Normal"/>
    <w:qFormat/>
    <w:rsid w:val="009265AF"/>
  </w:style>
  <w:style w:type="paragraph" w:styleId="Header">
    <w:name w:val="header"/>
    <w:basedOn w:val="En-tteetpieddepage"/>
    <w:link w:val="HeaderChar"/>
    <w:rsid w:val="009265AF"/>
  </w:style>
  <w:style w:type="character" w:customStyle="1" w:styleId="HeaderChar">
    <w:name w:val="Header Char"/>
    <w:basedOn w:val="DefaultParagraphFont"/>
    <w:link w:val="Header"/>
    <w:rsid w:val="009265AF"/>
    <w:rPr>
      <w:rFonts w:ascii="Calibri" w:eastAsia="Calibri" w:hAnsi="Calibri" w:cs="Calibri"/>
      <w:kern w:val="0"/>
      <w:lang w:val="fr-CA" w:eastAsia="zh-CN" w:bidi="hi-IN"/>
      <w14:ligatures w14:val="none"/>
    </w:rPr>
  </w:style>
  <w:style w:type="paragraph" w:styleId="Footer">
    <w:name w:val="footer"/>
    <w:basedOn w:val="En-tteetpieddepage"/>
    <w:link w:val="FooterChar"/>
    <w:uiPriority w:val="99"/>
    <w:rsid w:val="009265AF"/>
  </w:style>
  <w:style w:type="character" w:customStyle="1" w:styleId="FooterChar">
    <w:name w:val="Footer Char"/>
    <w:basedOn w:val="DefaultParagraphFont"/>
    <w:link w:val="Footer"/>
    <w:uiPriority w:val="99"/>
    <w:rsid w:val="009265AF"/>
    <w:rPr>
      <w:rFonts w:ascii="Calibri" w:eastAsia="Calibri" w:hAnsi="Calibri" w:cs="Calibri"/>
      <w:kern w:val="0"/>
      <w:lang w:val="fr-CA" w:eastAsia="zh-CN" w:bidi="hi-IN"/>
      <w14:ligatures w14:val="none"/>
    </w:rPr>
  </w:style>
  <w:style w:type="paragraph" w:customStyle="1" w:styleId="Commentaire">
    <w:name w:val="Commentaire"/>
    <w:basedOn w:val="Normal"/>
    <w:qFormat/>
    <w:rsid w:val="009265AF"/>
    <w:pPr>
      <w:spacing w:before="56" w:after="0"/>
      <w:ind w:left="56" w:right="56"/>
    </w:pPr>
    <w:rPr>
      <w:sz w:val="20"/>
      <w:szCs w:val="20"/>
    </w:rPr>
  </w:style>
  <w:style w:type="numbering" w:customStyle="1" w:styleId="Pasdeliste">
    <w:name w:val="Pas de liste"/>
    <w:uiPriority w:val="99"/>
    <w:semiHidden/>
    <w:unhideWhenUsed/>
    <w:qFormat/>
    <w:rsid w:val="009265AF"/>
  </w:style>
  <w:style w:type="paragraph" w:styleId="BalloonText">
    <w:name w:val="Balloon Text"/>
    <w:basedOn w:val="Normal"/>
    <w:link w:val="BalloonTextChar"/>
    <w:uiPriority w:val="99"/>
    <w:semiHidden/>
    <w:unhideWhenUsed/>
    <w:rsid w:val="009265AF"/>
    <w:pPr>
      <w:spacing w:after="0" w:line="240" w:lineRule="auto"/>
    </w:pPr>
    <w:rPr>
      <w:rFonts w:ascii="Tahoma" w:hAnsi="Tahoma" w:cs="Mangal"/>
      <w:sz w:val="16"/>
      <w:szCs w:val="14"/>
    </w:rPr>
  </w:style>
  <w:style w:type="character" w:customStyle="1" w:styleId="BalloonTextChar">
    <w:name w:val="Balloon Text Char"/>
    <w:basedOn w:val="DefaultParagraphFont"/>
    <w:link w:val="BalloonText"/>
    <w:uiPriority w:val="99"/>
    <w:semiHidden/>
    <w:rsid w:val="009265AF"/>
    <w:rPr>
      <w:rFonts w:ascii="Tahoma" w:eastAsia="Calibri" w:hAnsi="Tahoma" w:cs="Mangal"/>
      <w:kern w:val="0"/>
      <w:sz w:val="16"/>
      <w:szCs w:val="14"/>
      <w:lang w:val="fr-CA" w:eastAsia="zh-CN" w:bidi="hi-IN"/>
      <w14:ligatures w14:val="none"/>
    </w:rPr>
  </w:style>
  <w:style w:type="table" w:styleId="TableGrid">
    <w:name w:val="Table Grid"/>
    <w:basedOn w:val="TableNormal"/>
    <w:uiPriority w:val="59"/>
    <w:rsid w:val="009265AF"/>
    <w:pPr>
      <w:suppressAutoHyphens/>
      <w:spacing w:after="0" w:line="240" w:lineRule="auto"/>
    </w:pPr>
    <w:rPr>
      <w:rFonts w:ascii="Calibri" w:eastAsia="Calibri" w:hAnsi="Calibri" w:cs="Calibri"/>
      <w:kern w:val="0"/>
      <w:sz w:val="20"/>
      <w:lang w:val="fr-CA" w:eastAsia="zh-CN"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qFormat/>
    <w:rsid w:val="009265AF"/>
    <w:rPr>
      <w:i/>
      <w:iCs/>
    </w:rPr>
  </w:style>
  <w:style w:type="paragraph" w:styleId="NormalWeb">
    <w:name w:val="Normal (Web)"/>
    <w:basedOn w:val="Normal"/>
    <w:uiPriority w:val="99"/>
    <w:unhideWhenUsed/>
    <w:rsid w:val="009265AF"/>
    <w:pPr>
      <w:suppressAutoHyphens w:val="0"/>
      <w:spacing w:before="100" w:beforeAutospacing="1" w:after="100" w:afterAutospacing="1" w:line="240" w:lineRule="auto"/>
    </w:pPr>
    <w:rPr>
      <w:rFonts w:ascii="Times New Roman" w:eastAsia="Times New Roman" w:hAnsi="Times New Roman" w:cs="Times New Roman"/>
      <w:sz w:val="24"/>
      <w:szCs w:val="24"/>
      <w:lang w:val="en-CA" w:eastAsia="en-CA" w:bidi="ar-SA"/>
    </w:rPr>
  </w:style>
  <w:style w:type="character" w:styleId="Strong">
    <w:name w:val="Strong"/>
    <w:basedOn w:val="DefaultParagraphFont"/>
    <w:uiPriority w:val="22"/>
    <w:qFormat/>
    <w:rsid w:val="009265AF"/>
    <w:rPr>
      <w:b/>
      <w:bCs/>
    </w:rPr>
  </w:style>
  <w:style w:type="paragraph" w:styleId="FootnoteText">
    <w:name w:val="footnote text"/>
    <w:basedOn w:val="Normal"/>
    <w:link w:val="FootnoteTextChar"/>
    <w:uiPriority w:val="99"/>
    <w:semiHidden/>
    <w:unhideWhenUsed/>
    <w:rsid w:val="009265AF"/>
    <w:pPr>
      <w:spacing w:after="0" w:line="240" w:lineRule="auto"/>
    </w:pPr>
    <w:rPr>
      <w:rFonts w:cs="Mangal"/>
      <w:sz w:val="20"/>
      <w:szCs w:val="18"/>
    </w:rPr>
  </w:style>
  <w:style w:type="character" w:customStyle="1" w:styleId="FootnoteTextChar">
    <w:name w:val="Footnote Text Char"/>
    <w:basedOn w:val="DefaultParagraphFont"/>
    <w:link w:val="FootnoteText"/>
    <w:uiPriority w:val="99"/>
    <w:semiHidden/>
    <w:rsid w:val="009265AF"/>
    <w:rPr>
      <w:rFonts w:ascii="Calibri" w:eastAsia="Calibri" w:hAnsi="Calibri" w:cs="Mangal"/>
      <w:kern w:val="0"/>
      <w:sz w:val="20"/>
      <w:szCs w:val="18"/>
      <w:lang w:val="fr-CA" w:eastAsia="zh-CN" w:bidi="hi-IN"/>
      <w14:ligatures w14:val="none"/>
    </w:rPr>
  </w:style>
  <w:style w:type="character" w:styleId="FootnoteReference">
    <w:name w:val="footnote reference"/>
    <w:basedOn w:val="DefaultParagraphFont"/>
    <w:uiPriority w:val="99"/>
    <w:semiHidden/>
    <w:unhideWhenUsed/>
    <w:rsid w:val="009265AF"/>
    <w:rPr>
      <w:vertAlign w:val="superscript"/>
    </w:rPr>
  </w:style>
  <w:style w:type="paragraph" w:styleId="TOCHeading">
    <w:name w:val="TOC Heading"/>
    <w:basedOn w:val="Heading1"/>
    <w:next w:val="Normal"/>
    <w:uiPriority w:val="39"/>
    <w:unhideWhenUsed/>
    <w:qFormat/>
    <w:rsid w:val="009265AF"/>
    <w:pPr>
      <w:spacing w:before="480"/>
      <w:outlineLvl w:val="9"/>
    </w:pPr>
    <w:rPr>
      <w:b/>
      <w:bCs/>
      <w:sz w:val="28"/>
      <w:szCs w:val="28"/>
      <w:lang w:val="en-US" w:eastAsia="ja-JP"/>
    </w:rPr>
  </w:style>
  <w:style w:type="paragraph" w:styleId="TOC2">
    <w:name w:val="toc 2"/>
    <w:basedOn w:val="Normal"/>
    <w:next w:val="Normal"/>
    <w:autoRedefine/>
    <w:uiPriority w:val="39"/>
    <w:unhideWhenUsed/>
    <w:qFormat/>
    <w:rsid w:val="005D72C9"/>
    <w:pPr>
      <w:tabs>
        <w:tab w:val="right" w:leader="dot" w:pos="9350"/>
      </w:tabs>
      <w:suppressAutoHyphens w:val="0"/>
      <w:spacing w:before="60" w:after="0" w:line="240" w:lineRule="auto"/>
      <w:ind w:left="442"/>
    </w:pPr>
    <w:rPr>
      <w:rFonts w:ascii="Calibri Light" w:eastAsiaTheme="minorEastAsia" w:hAnsi="Calibri Light" w:cs="Calibri Light"/>
      <w:b/>
      <w:bCs/>
      <w:noProof/>
      <w:lang w:val="en-US" w:eastAsia="ja-JP"/>
    </w:rPr>
  </w:style>
  <w:style w:type="paragraph" w:styleId="TOC1">
    <w:name w:val="toc 1"/>
    <w:basedOn w:val="Normal"/>
    <w:next w:val="Normal"/>
    <w:autoRedefine/>
    <w:uiPriority w:val="39"/>
    <w:unhideWhenUsed/>
    <w:qFormat/>
    <w:rsid w:val="00B23DCC"/>
    <w:pPr>
      <w:tabs>
        <w:tab w:val="right" w:leader="dot" w:pos="9350"/>
      </w:tabs>
      <w:suppressAutoHyphens w:val="0"/>
      <w:spacing w:before="120" w:after="0" w:line="240" w:lineRule="auto"/>
    </w:pPr>
    <w:rPr>
      <w:rFonts w:ascii="Calibri Light" w:eastAsiaTheme="minorEastAsia" w:hAnsi="Calibri Light" w:cs="Calibri Light"/>
      <w:b/>
      <w:bCs/>
      <w:noProof/>
      <w:color w:val="000000" w:themeColor="text1"/>
      <w:sz w:val="20"/>
      <w:lang w:val="en-US" w:eastAsia="ja-JP"/>
    </w:rPr>
  </w:style>
  <w:style w:type="paragraph" w:styleId="TOC3">
    <w:name w:val="toc 3"/>
    <w:basedOn w:val="Normal"/>
    <w:next w:val="Normal"/>
    <w:autoRedefine/>
    <w:uiPriority w:val="39"/>
    <w:unhideWhenUsed/>
    <w:qFormat/>
    <w:rsid w:val="003D24D5"/>
    <w:pPr>
      <w:tabs>
        <w:tab w:val="right" w:leader="dot" w:pos="9350"/>
      </w:tabs>
      <w:suppressAutoHyphens w:val="0"/>
      <w:spacing w:before="120" w:after="0" w:line="240" w:lineRule="auto"/>
      <w:ind w:left="440"/>
    </w:pPr>
    <w:rPr>
      <w:rFonts w:eastAsiaTheme="minorEastAsia"/>
      <w:sz w:val="20"/>
      <w:szCs w:val="20"/>
      <w:lang w:val="en-US" w:eastAsia="ja-JP" w:bidi="ar-SA"/>
    </w:rPr>
  </w:style>
  <w:style w:type="paragraph" w:customStyle="1" w:styleId="Style1">
    <w:name w:val="Style1"/>
    <w:basedOn w:val="Heading1"/>
    <w:link w:val="Style1Char"/>
    <w:rsid w:val="009265AF"/>
    <w:rPr>
      <w:color w:val="595959" w:themeColor="text1" w:themeTint="A6"/>
    </w:rPr>
  </w:style>
  <w:style w:type="character" w:customStyle="1" w:styleId="Style1Char">
    <w:name w:val="Style1 Char"/>
    <w:basedOn w:val="Heading1Char"/>
    <w:link w:val="Style1"/>
    <w:rsid w:val="009265AF"/>
    <w:rPr>
      <w:rFonts w:asciiTheme="majorHAnsi" w:eastAsiaTheme="majorEastAsia" w:hAnsiTheme="majorHAnsi" w:cstheme="majorBidi"/>
      <w:color w:val="595959" w:themeColor="text1" w:themeTint="A6"/>
      <w:kern w:val="0"/>
      <w:sz w:val="40"/>
      <w:szCs w:val="40"/>
      <w:lang w:val="fr-CA" w:eastAsia="zh-CN" w:bidi="hi-IN"/>
      <w14:ligatures w14:val="none"/>
    </w:rPr>
  </w:style>
  <w:style w:type="paragraph" w:customStyle="1" w:styleId="Style2">
    <w:name w:val="Style2"/>
    <w:basedOn w:val="Heading1"/>
    <w:link w:val="Style2Char"/>
    <w:qFormat/>
    <w:rsid w:val="009265AF"/>
    <w:rPr>
      <w:color w:val="auto"/>
    </w:rPr>
  </w:style>
  <w:style w:type="character" w:customStyle="1" w:styleId="Style2Char">
    <w:name w:val="Style2 Char"/>
    <w:basedOn w:val="Heading1Char"/>
    <w:link w:val="Style2"/>
    <w:rsid w:val="009265AF"/>
    <w:rPr>
      <w:rFonts w:asciiTheme="majorHAnsi" w:eastAsiaTheme="majorEastAsia" w:hAnsiTheme="majorHAnsi" w:cstheme="majorBidi"/>
      <w:color w:val="0F4761" w:themeColor="accent1" w:themeShade="BF"/>
      <w:kern w:val="0"/>
      <w:sz w:val="40"/>
      <w:szCs w:val="40"/>
      <w:lang w:val="fr-CA" w:eastAsia="zh-CN" w:bidi="hi-IN"/>
      <w14:ligatures w14:val="none"/>
    </w:rPr>
  </w:style>
  <w:style w:type="paragraph" w:customStyle="1" w:styleId="Style3">
    <w:name w:val="Style3"/>
    <w:basedOn w:val="Heading1"/>
    <w:link w:val="Style3Char"/>
    <w:qFormat/>
    <w:rsid w:val="00696F41"/>
    <w:rPr>
      <w:rFonts w:ascii="Calibri" w:hAnsi="Calibri" w:cs="Calibri"/>
      <w:color w:val="000000" w:themeColor="text1"/>
      <w:sz w:val="28"/>
      <w:szCs w:val="22"/>
    </w:rPr>
  </w:style>
  <w:style w:type="character" w:customStyle="1" w:styleId="Style3Char">
    <w:name w:val="Style3 Char"/>
    <w:basedOn w:val="Heading1Char"/>
    <w:link w:val="Style3"/>
    <w:rsid w:val="00696F41"/>
    <w:rPr>
      <w:rFonts w:ascii="Calibri" w:eastAsiaTheme="majorEastAsia" w:hAnsi="Calibri" w:cs="Calibri"/>
      <w:color w:val="000000" w:themeColor="text1"/>
      <w:kern w:val="0"/>
      <w:sz w:val="28"/>
      <w:szCs w:val="40"/>
      <w:lang w:val="fr-CA" w:eastAsia="zh-CN" w:bidi="hi-IN"/>
      <w14:ligatures w14:val="none"/>
    </w:rPr>
  </w:style>
  <w:style w:type="character" w:styleId="UnresolvedMention">
    <w:name w:val="Unresolved Mention"/>
    <w:basedOn w:val="DefaultParagraphFont"/>
    <w:uiPriority w:val="99"/>
    <w:semiHidden/>
    <w:unhideWhenUsed/>
    <w:rsid w:val="00AA56CB"/>
    <w:rPr>
      <w:color w:val="605E5C"/>
      <w:shd w:val="clear" w:color="auto" w:fill="E1DFDD"/>
    </w:rPr>
  </w:style>
  <w:style w:type="paragraph" w:customStyle="1" w:styleId="Normal1">
    <w:name w:val="Normal1"/>
    <w:qFormat/>
    <w:rsid w:val="00F14EF4"/>
    <w:pPr>
      <w:suppressAutoHyphens/>
      <w:overflowPunct w:val="0"/>
      <w:spacing w:line="252" w:lineRule="auto"/>
    </w:pPr>
    <w:rPr>
      <w:rFonts w:ascii="Calibri" w:eastAsia="Calibri" w:hAnsi="Calibri" w:cs="Calibri"/>
      <w:color w:val="000000"/>
      <w:kern w:val="0"/>
      <w:lang w:val="fr-CA" w:eastAsia="zh-CN" w:bidi="hi-IN"/>
      <w14:ligatures w14:val="none"/>
    </w:rPr>
  </w:style>
  <w:style w:type="character" w:customStyle="1" w:styleId="cf01">
    <w:name w:val="cf01"/>
    <w:basedOn w:val="DefaultParagraphFont"/>
    <w:rsid w:val="00D61EFC"/>
    <w:rPr>
      <w:rFonts w:ascii="Segoe UI" w:hAnsi="Segoe UI" w:cs="Segoe UI" w:hint="default"/>
      <w:color w:val="5B616B"/>
      <w:shd w:val="clear" w:color="auto" w:fill="FFFFFF"/>
    </w:rPr>
  </w:style>
  <w:style w:type="paragraph" w:styleId="TOC4">
    <w:name w:val="toc 4"/>
    <w:basedOn w:val="Normal"/>
    <w:next w:val="Normal"/>
    <w:autoRedefine/>
    <w:uiPriority w:val="39"/>
    <w:unhideWhenUsed/>
    <w:rsid w:val="005D72C9"/>
    <w:pPr>
      <w:spacing w:after="100"/>
      <w:ind w:left="660"/>
    </w:pPr>
    <w:rPr>
      <w:rFonts w:cs="Mangal"/>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0592067">
      <w:bodyDiv w:val="1"/>
      <w:marLeft w:val="0"/>
      <w:marRight w:val="0"/>
      <w:marTop w:val="0"/>
      <w:marBottom w:val="0"/>
      <w:divBdr>
        <w:top w:val="none" w:sz="0" w:space="0" w:color="auto"/>
        <w:left w:val="none" w:sz="0" w:space="0" w:color="auto"/>
        <w:bottom w:val="none" w:sz="0" w:space="0" w:color="auto"/>
        <w:right w:val="none" w:sz="0" w:space="0" w:color="auto"/>
      </w:divBdr>
    </w:div>
    <w:div w:id="385107538">
      <w:bodyDiv w:val="1"/>
      <w:marLeft w:val="0"/>
      <w:marRight w:val="0"/>
      <w:marTop w:val="0"/>
      <w:marBottom w:val="0"/>
      <w:divBdr>
        <w:top w:val="none" w:sz="0" w:space="0" w:color="auto"/>
        <w:left w:val="none" w:sz="0" w:space="0" w:color="auto"/>
        <w:bottom w:val="none" w:sz="0" w:space="0" w:color="auto"/>
        <w:right w:val="none" w:sz="0" w:space="0" w:color="auto"/>
      </w:divBdr>
    </w:div>
    <w:div w:id="539973420">
      <w:bodyDiv w:val="1"/>
      <w:marLeft w:val="0"/>
      <w:marRight w:val="0"/>
      <w:marTop w:val="0"/>
      <w:marBottom w:val="0"/>
      <w:divBdr>
        <w:top w:val="none" w:sz="0" w:space="0" w:color="auto"/>
        <w:left w:val="none" w:sz="0" w:space="0" w:color="auto"/>
        <w:bottom w:val="none" w:sz="0" w:space="0" w:color="auto"/>
        <w:right w:val="none" w:sz="0" w:space="0" w:color="auto"/>
      </w:divBdr>
    </w:div>
    <w:div w:id="586962827">
      <w:bodyDiv w:val="1"/>
      <w:marLeft w:val="0"/>
      <w:marRight w:val="0"/>
      <w:marTop w:val="0"/>
      <w:marBottom w:val="0"/>
      <w:divBdr>
        <w:top w:val="none" w:sz="0" w:space="0" w:color="auto"/>
        <w:left w:val="none" w:sz="0" w:space="0" w:color="auto"/>
        <w:bottom w:val="none" w:sz="0" w:space="0" w:color="auto"/>
        <w:right w:val="none" w:sz="0" w:space="0" w:color="auto"/>
      </w:divBdr>
    </w:div>
    <w:div w:id="629630673">
      <w:bodyDiv w:val="1"/>
      <w:marLeft w:val="0"/>
      <w:marRight w:val="0"/>
      <w:marTop w:val="0"/>
      <w:marBottom w:val="0"/>
      <w:divBdr>
        <w:top w:val="none" w:sz="0" w:space="0" w:color="auto"/>
        <w:left w:val="none" w:sz="0" w:space="0" w:color="auto"/>
        <w:bottom w:val="none" w:sz="0" w:space="0" w:color="auto"/>
        <w:right w:val="none" w:sz="0" w:space="0" w:color="auto"/>
      </w:divBdr>
    </w:div>
    <w:div w:id="630213379">
      <w:bodyDiv w:val="1"/>
      <w:marLeft w:val="0"/>
      <w:marRight w:val="0"/>
      <w:marTop w:val="0"/>
      <w:marBottom w:val="0"/>
      <w:divBdr>
        <w:top w:val="none" w:sz="0" w:space="0" w:color="auto"/>
        <w:left w:val="none" w:sz="0" w:space="0" w:color="auto"/>
        <w:bottom w:val="none" w:sz="0" w:space="0" w:color="auto"/>
        <w:right w:val="none" w:sz="0" w:space="0" w:color="auto"/>
      </w:divBdr>
    </w:div>
    <w:div w:id="730275623">
      <w:bodyDiv w:val="1"/>
      <w:marLeft w:val="0"/>
      <w:marRight w:val="0"/>
      <w:marTop w:val="0"/>
      <w:marBottom w:val="0"/>
      <w:divBdr>
        <w:top w:val="none" w:sz="0" w:space="0" w:color="auto"/>
        <w:left w:val="none" w:sz="0" w:space="0" w:color="auto"/>
        <w:bottom w:val="none" w:sz="0" w:space="0" w:color="auto"/>
        <w:right w:val="none" w:sz="0" w:space="0" w:color="auto"/>
      </w:divBdr>
    </w:div>
    <w:div w:id="735863536">
      <w:bodyDiv w:val="1"/>
      <w:marLeft w:val="0"/>
      <w:marRight w:val="0"/>
      <w:marTop w:val="0"/>
      <w:marBottom w:val="0"/>
      <w:divBdr>
        <w:top w:val="none" w:sz="0" w:space="0" w:color="auto"/>
        <w:left w:val="none" w:sz="0" w:space="0" w:color="auto"/>
        <w:bottom w:val="none" w:sz="0" w:space="0" w:color="auto"/>
        <w:right w:val="none" w:sz="0" w:space="0" w:color="auto"/>
      </w:divBdr>
    </w:div>
    <w:div w:id="1184783808">
      <w:bodyDiv w:val="1"/>
      <w:marLeft w:val="0"/>
      <w:marRight w:val="0"/>
      <w:marTop w:val="0"/>
      <w:marBottom w:val="0"/>
      <w:divBdr>
        <w:top w:val="none" w:sz="0" w:space="0" w:color="auto"/>
        <w:left w:val="none" w:sz="0" w:space="0" w:color="auto"/>
        <w:bottom w:val="none" w:sz="0" w:space="0" w:color="auto"/>
        <w:right w:val="none" w:sz="0" w:space="0" w:color="auto"/>
      </w:divBdr>
    </w:div>
    <w:div w:id="1199123880">
      <w:bodyDiv w:val="1"/>
      <w:marLeft w:val="0"/>
      <w:marRight w:val="0"/>
      <w:marTop w:val="0"/>
      <w:marBottom w:val="0"/>
      <w:divBdr>
        <w:top w:val="none" w:sz="0" w:space="0" w:color="auto"/>
        <w:left w:val="none" w:sz="0" w:space="0" w:color="auto"/>
        <w:bottom w:val="none" w:sz="0" w:space="0" w:color="auto"/>
        <w:right w:val="none" w:sz="0" w:space="0" w:color="auto"/>
      </w:divBdr>
    </w:div>
    <w:div w:id="1274440790">
      <w:bodyDiv w:val="1"/>
      <w:marLeft w:val="0"/>
      <w:marRight w:val="0"/>
      <w:marTop w:val="0"/>
      <w:marBottom w:val="0"/>
      <w:divBdr>
        <w:top w:val="none" w:sz="0" w:space="0" w:color="auto"/>
        <w:left w:val="none" w:sz="0" w:space="0" w:color="auto"/>
        <w:bottom w:val="none" w:sz="0" w:space="0" w:color="auto"/>
        <w:right w:val="none" w:sz="0" w:space="0" w:color="auto"/>
      </w:divBdr>
    </w:div>
    <w:div w:id="1277516838">
      <w:bodyDiv w:val="1"/>
      <w:marLeft w:val="0"/>
      <w:marRight w:val="0"/>
      <w:marTop w:val="0"/>
      <w:marBottom w:val="0"/>
      <w:divBdr>
        <w:top w:val="none" w:sz="0" w:space="0" w:color="auto"/>
        <w:left w:val="none" w:sz="0" w:space="0" w:color="auto"/>
        <w:bottom w:val="none" w:sz="0" w:space="0" w:color="auto"/>
        <w:right w:val="none" w:sz="0" w:space="0" w:color="auto"/>
      </w:divBdr>
    </w:div>
    <w:div w:id="1330912957">
      <w:bodyDiv w:val="1"/>
      <w:marLeft w:val="0"/>
      <w:marRight w:val="0"/>
      <w:marTop w:val="0"/>
      <w:marBottom w:val="0"/>
      <w:divBdr>
        <w:top w:val="none" w:sz="0" w:space="0" w:color="auto"/>
        <w:left w:val="none" w:sz="0" w:space="0" w:color="auto"/>
        <w:bottom w:val="none" w:sz="0" w:space="0" w:color="auto"/>
        <w:right w:val="none" w:sz="0" w:space="0" w:color="auto"/>
      </w:divBdr>
    </w:div>
    <w:div w:id="1341590188">
      <w:bodyDiv w:val="1"/>
      <w:marLeft w:val="0"/>
      <w:marRight w:val="0"/>
      <w:marTop w:val="0"/>
      <w:marBottom w:val="0"/>
      <w:divBdr>
        <w:top w:val="none" w:sz="0" w:space="0" w:color="auto"/>
        <w:left w:val="none" w:sz="0" w:space="0" w:color="auto"/>
        <w:bottom w:val="none" w:sz="0" w:space="0" w:color="auto"/>
        <w:right w:val="none" w:sz="0" w:space="0" w:color="auto"/>
      </w:divBdr>
    </w:div>
    <w:div w:id="1402092955">
      <w:bodyDiv w:val="1"/>
      <w:marLeft w:val="0"/>
      <w:marRight w:val="0"/>
      <w:marTop w:val="0"/>
      <w:marBottom w:val="0"/>
      <w:divBdr>
        <w:top w:val="none" w:sz="0" w:space="0" w:color="auto"/>
        <w:left w:val="none" w:sz="0" w:space="0" w:color="auto"/>
        <w:bottom w:val="none" w:sz="0" w:space="0" w:color="auto"/>
        <w:right w:val="none" w:sz="0" w:space="0" w:color="auto"/>
      </w:divBdr>
    </w:div>
    <w:div w:id="1517503861">
      <w:bodyDiv w:val="1"/>
      <w:marLeft w:val="0"/>
      <w:marRight w:val="0"/>
      <w:marTop w:val="0"/>
      <w:marBottom w:val="0"/>
      <w:divBdr>
        <w:top w:val="none" w:sz="0" w:space="0" w:color="auto"/>
        <w:left w:val="none" w:sz="0" w:space="0" w:color="auto"/>
        <w:bottom w:val="none" w:sz="0" w:space="0" w:color="auto"/>
        <w:right w:val="none" w:sz="0" w:space="0" w:color="auto"/>
      </w:divBdr>
    </w:div>
    <w:div w:id="1868830928">
      <w:bodyDiv w:val="1"/>
      <w:marLeft w:val="0"/>
      <w:marRight w:val="0"/>
      <w:marTop w:val="0"/>
      <w:marBottom w:val="0"/>
      <w:divBdr>
        <w:top w:val="none" w:sz="0" w:space="0" w:color="auto"/>
        <w:left w:val="none" w:sz="0" w:space="0" w:color="auto"/>
        <w:bottom w:val="none" w:sz="0" w:space="0" w:color="auto"/>
        <w:right w:val="none" w:sz="0" w:space="0" w:color="auto"/>
      </w:divBdr>
    </w:div>
    <w:div w:id="2080785553">
      <w:bodyDiv w:val="1"/>
      <w:marLeft w:val="0"/>
      <w:marRight w:val="0"/>
      <w:marTop w:val="0"/>
      <w:marBottom w:val="0"/>
      <w:divBdr>
        <w:top w:val="none" w:sz="0" w:space="0" w:color="auto"/>
        <w:left w:val="none" w:sz="0" w:space="0" w:color="auto"/>
        <w:bottom w:val="none" w:sz="0" w:space="0" w:color="auto"/>
        <w:right w:val="none" w:sz="0" w:space="0" w:color="auto"/>
      </w:divBdr>
    </w:div>
    <w:div w:id="2136286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1.png"/><Relationship Id="rId34" Type="http://schemas.openxmlformats.org/officeDocument/2006/relationships/image" Target="media/image20.emf"/><Relationship Id="rId42" Type="http://schemas.openxmlformats.org/officeDocument/2006/relationships/image" Target="media/image28.png"/><Relationship Id="rId47" Type="http://schemas.openxmlformats.org/officeDocument/2006/relationships/hyperlink" Target="https://www.parcdeschenes.ca/ressources" TargetMode="External"/><Relationship Id="rId50" Type="http://schemas.openxmlformats.org/officeDocument/2006/relationships/hyperlink" Target="https://ncc-ccn.gc.ca/our-plans/ecological-corridors-gatineau-park" TargetMode="External"/><Relationship Id="rId55" Type="http://schemas.openxmlformats.org/officeDocument/2006/relationships/hyperlink" Target="http://www.gatineau.ca/" TargetMode="External"/><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hyperlink" Target="http://www.iNaturalist.org" TargetMode="External"/><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hyperlink" Target="https://www.parcdeschenes.ca/ressources" TargetMode="External"/><Relationship Id="rId53" Type="http://schemas.openxmlformats.org/officeDocument/2006/relationships/hyperlink" Target="https://www.quebec.ca/agriculture-environnement-et-ressources-naturelles/faune/gestion-faune-habitats-fauniques/especes-fauniques-menacees-vulnerables/liste" TargetMode="External"/><Relationship Id="rId58" Type="http://schemas.openxmlformats.org/officeDocument/2006/relationships/hyperlink" Target="https://www.environnement.gouv.qc.ca/biodiversite/aires_protegees/registre/" TargetMode="External"/><Relationship Id="rId5" Type="http://schemas.openxmlformats.org/officeDocument/2006/relationships/webSettings" Target="webSettings.xml"/><Relationship Id="rId61" Type="http://schemas.openxmlformats.org/officeDocument/2006/relationships/hyperlink" Target="https://gatineau.maps.arcgis.com/apps/webappviewer/index.html?id=124770dfcc314a54a6025ca7a80dfd67" TargetMode="External"/><Relationship Id="rId19" Type="http://schemas.openxmlformats.org/officeDocument/2006/relationships/footer" Target="footer1.xml"/><Relationship Id="rId14" Type="http://schemas.openxmlformats.org/officeDocument/2006/relationships/image" Target="media/image7.jpeg"/><Relationship Id="rId22" Type="http://schemas.openxmlformats.org/officeDocument/2006/relationships/hyperlink" Target="https://www.atlas-oiseaux.qc.ca" TargetMode="External"/><Relationship Id="rId27" Type="http://schemas.openxmlformats.org/officeDocument/2006/relationships/image" Target="media/image16.png"/><Relationship Id="rId30" Type="http://schemas.openxmlformats.org/officeDocument/2006/relationships/hyperlink" Target="http://www.birdscanada.org" TargetMode="External"/><Relationship Id="rId35" Type="http://schemas.openxmlformats.org/officeDocument/2006/relationships/image" Target="media/image21.emf"/><Relationship Id="rId43" Type="http://schemas.openxmlformats.org/officeDocument/2006/relationships/hyperlink" Target="https://www.parcdeschenes.ca/ressources" TargetMode="External"/><Relationship Id="rId48" Type="http://schemas.openxmlformats.org/officeDocument/2006/relationships/hyperlink" Target="http://www.bv.transports.gouv.qc.ca/mono/1119965.pdf" TargetMode="External"/><Relationship Id="rId56" Type="http://schemas.openxmlformats.org/officeDocument/2006/relationships/hyperlink" Target="https://www.biodiversitya-z.org/content/iucn-category-iv-habitat-species-management-area" TargetMode="External"/><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www.parcdeschenes.ca/ressources"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4.png"/><Relationship Id="rId33" Type="http://schemas.openxmlformats.org/officeDocument/2006/relationships/image" Target="media/image19.emf"/><Relationship Id="rId38" Type="http://schemas.openxmlformats.org/officeDocument/2006/relationships/image" Target="media/image24.emf"/><Relationship Id="rId46" Type="http://schemas.openxmlformats.org/officeDocument/2006/relationships/hyperlink" Target="https://www.parcdeschenes.ca/ressources" TargetMode="External"/><Relationship Id="rId59" Type="http://schemas.openxmlformats.org/officeDocument/2006/relationships/hyperlink" Target="https://www.ibacanada.ca/site.jsp?siteID=ON112" TargetMode="External"/><Relationship Id="rId20" Type="http://schemas.openxmlformats.org/officeDocument/2006/relationships/footer" Target="footer2.xml"/><Relationship Id="rId41" Type="http://schemas.openxmlformats.org/officeDocument/2006/relationships/image" Target="media/image27.png"/><Relationship Id="rId54" Type="http://schemas.openxmlformats.org/officeDocument/2006/relationships/hyperlink" Target="http://www.vive-deschenes.ca/rapide-deschenes" TargetMode="External"/><Relationship Id="rId62" Type="http://schemas.openxmlformats.org/officeDocument/2006/relationships/hyperlink" Target="http://www.ibacanada.org/"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hyperlink" Target="https://ebird.org" TargetMode="External"/><Relationship Id="rId36" Type="http://schemas.openxmlformats.org/officeDocument/2006/relationships/image" Target="media/image22.emf"/><Relationship Id="rId49" Type="http://schemas.openxmlformats.org/officeDocument/2006/relationships/hyperlink" Target="https://crecq.qc.ca/enjeux-environnementaux/changements-climatiques/" TargetMode="External"/><Relationship Id="rId57" Type="http://schemas.openxmlformats.org/officeDocument/2006/relationships/hyperlink" Target="https://www.parcdeschenes.ca/ressources" TargetMode="External"/><Relationship Id="rId10" Type="http://schemas.openxmlformats.org/officeDocument/2006/relationships/image" Target="media/image3.jpeg"/><Relationship Id="rId31" Type="http://schemas.openxmlformats.org/officeDocument/2006/relationships/image" Target="media/image17.jpeg"/><Relationship Id="rId44" Type="http://schemas.openxmlformats.org/officeDocument/2006/relationships/hyperlink" Target="https://www.parcdeschenes.ca/ressources" TargetMode="External"/><Relationship Id="rId52" Type="http://schemas.openxmlformats.org/officeDocument/2006/relationships/hyperlink" Target="https://www.florelaurentienne.com/flore/Auteurs_editeurs.htm" TargetMode="External"/><Relationship Id="rId60" Type="http://schemas.openxmlformats.org/officeDocument/2006/relationships/hyperlink" Target="http://www.naturecanada.ca" TargetMode="Externa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header" Target="header1.xml"/><Relationship Id="rId39" Type="http://schemas.openxmlformats.org/officeDocument/2006/relationships/image" Target="media/image2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Version="16"/>
</file>

<file path=customXml/itemProps1.xml><?xml version="1.0" encoding="utf-8"?>
<ds:datastoreItem xmlns:ds="http://schemas.openxmlformats.org/officeDocument/2006/customXml" ds:itemID="{47069E45-6CC5-4C5F-A139-38F42278C6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37</Pages>
  <Words>12155</Words>
  <Characters>69285</Characters>
  <Application>Microsoft Office Word</Application>
  <DocSecurity>0</DocSecurity>
  <Lines>577</Lines>
  <Paragraphs>162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81278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Lucie Goulet</dc:creator>
  <cp:keywords/>
  <dc:description/>
  <cp:lastModifiedBy>Lucie Goulet</cp:lastModifiedBy>
  <cp:revision>63</cp:revision>
  <cp:lastPrinted>2025-08-14T17:18:00Z</cp:lastPrinted>
  <dcterms:created xsi:type="dcterms:W3CDTF">2025-08-11T22:03:00Z</dcterms:created>
  <dcterms:modified xsi:type="dcterms:W3CDTF">2025-08-14T17:18:00Z</dcterms:modified>
</cp:coreProperties>
</file>